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11/2024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SEGURO PREDIAL PARA O IMÓVEL DA CÂMARA DE VEREADORES DE TRÊS PASSOS-RS.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SEGURO PREDIAL PARA O IMÓVEL DA CÂMARA DE VEREADORES DE TRÊS PASSOS-RS.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11/2024.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 xml:space="preserve">3.1 A presente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contratação se destina à Contratação de seguro predial para o imóvel da Câmara de Vereadores de Três Passos-RS.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color w:val="auto"/>
          <w:sz w:val="22"/>
          <w:szCs w:val="22"/>
          <w:lang w:val="pt-BR" w:eastAsia="en-US" w:bidi="ar-SA"/>
        </w:rPr>
      </w:pPr>
      <w:r>
        <w:rPr>
          <w:b/>
          <w:bCs/>
          <w:i w:val="false"/>
          <w:iCs w:val="false"/>
          <w:color w:val="auto"/>
          <w:sz w:val="22"/>
          <w:szCs w:val="22"/>
          <w:lang w:val="pt-BR" w:eastAsia="en-US" w:bidi="ar-SA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3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>5.1. A o seguro deverá conter  as seguintes coberturas: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5.1.2 </w:t>
      </w:r>
      <w:r>
        <w:rPr>
          <w:rFonts w:ascii="Times New Roman" w:hAnsi="Times New Roman"/>
          <w:sz w:val="22"/>
          <w:szCs w:val="22"/>
        </w:rPr>
        <w:t>Danos elétricos;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5.1.3. Incêndios e complementares;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5.1.4. Demolição e desentulho;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5.1.5. Derrame de Sprinklers;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5.1.6. Despesas com recomposição de registros de documentos;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5.1.7. Impacto de Veículos Terrestres;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5.1.8. Incêndio/raio/expl/impl/Fumaça/Q. Aeronaves;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5.1.9. Perda e/ou pagamento de aluguel;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5.1.10. Bens do Segurado em Poder de Terceiros;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5.1.11. Tumultos, greves e lock-out;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5.1.12. Ruptura de tanques e tubulações;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>5.1.13.Vendaval, furacão ciclone, granizo e tornado.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CONTRATANTE terá o prazo de 5</w:t>
      </w:r>
      <w:r>
        <w:rPr>
          <w:rFonts w:ascii="Times New Roman" w:hAnsi="Times New Roman"/>
          <w:b/>
          <w:bCs/>
          <w:sz w:val="22"/>
          <w:szCs w:val="22"/>
        </w:rPr>
        <w:t xml:space="preserve"> (cinco)</w:t>
      </w:r>
      <w:r>
        <w:rPr>
          <w:rFonts w:ascii="Times New Roman" w:hAnsi="Times New Roman"/>
          <w:sz w:val="22"/>
          <w:szCs w:val="22"/>
        </w:rPr>
        <w:t xml:space="preserve"> dias para o pagamento, a contar da data de assinatura do contrato e </w:t>
      </w:r>
      <w:r>
        <w:rPr>
          <w:rFonts w:ascii="Times New Roman" w:hAnsi="Times New Roman"/>
          <w:sz w:val="22"/>
          <w:szCs w:val="22"/>
        </w:rPr>
        <w:t xml:space="preserve">inicio da </w:t>
      </w:r>
      <w:r>
        <w:rPr>
          <w:rFonts w:ascii="Times New Roman" w:hAnsi="Times New Roman"/>
          <w:sz w:val="22"/>
          <w:szCs w:val="22"/>
        </w:rPr>
        <w:t>vigência da apólice de seguro.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11/2024.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</w:t>
      </w:r>
      <w:r>
        <w:rPr>
          <w:rFonts w:ascii="Times New Roman" w:hAnsi="Times New Roman"/>
          <w:b/>
          <w:bCs/>
          <w:sz w:val="22"/>
          <w:szCs w:val="22"/>
          <w:u w:val="none"/>
        </w:rPr>
        <w:t>Valor Médio d</w:t>
      </w:r>
      <w:r>
        <w:rPr>
          <w:rFonts w:ascii="Times New Roman" w:hAnsi="Times New Roman"/>
          <w:b/>
          <w:bCs/>
          <w:sz w:val="22"/>
          <w:szCs w:val="22"/>
          <w:u w:val="none"/>
        </w:rPr>
        <w:t>e</w:t>
      </w:r>
      <w:r>
        <w:rPr>
          <w:rFonts w:ascii="Times New Roman" w:hAnsi="Times New Roman"/>
          <w:b/>
          <w:bCs/>
          <w:sz w:val="22"/>
          <w:szCs w:val="22"/>
          <w:u w:val="none"/>
        </w:rPr>
        <w:t xml:space="preserve"> R$ 1.245,84 (mil, duzentos e quarenta e cinco reais e oitenta e quatro centavos)</w:t>
      </w:r>
      <w:r>
        <w:rPr>
          <w:rFonts w:ascii="Times New Roman" w:hAnsi="Times New Roman"/>
          <w:sz w:val="22"/>
          <w:szCs w:val="22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3"/>
        <w:gridCol w:w="5969"/>
        <w:gridCol w:w="1293"/>
        <w:gridCol w:w="1428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</w:t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Contratação de empresa do ramo pertinente para aquisição de seguro predial para imóvel da Câmara Municipal de Vereadores de Três Passos-RS.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Contendo as seguintes coberturas: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Danos elétricos: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Incêndios e complementares: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Demolição e desentulho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Derrame de Sprinklers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com recomposição de registros de documentos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Impacto de Veículos Terrestres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Incêndio/raio/expl/impl/Fumaça/Q. Aeronaves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Perda e/ou pagamento de aluguel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Bens do Segurado em Poder de terceiros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Tumultos, greves e lock-out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Ruptura de tanques e tubulações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uppressLineNumbers/>
              <w:tabs>
                <w:tab w:val="clear" w:pos="709"/>
                <w:tab w:val="left" w:pos="395" w:leader="none"/>
              </w:tabs>
              <w:suppressAutoHyphens w:val="true"/>
              <w:overflowPunct w:val="false"/>
              <w:bidi w:val="0"/>
              <w:spacing w:before="0" w:after="0"/>
              <w:ind w:left="624" w:right="0" w:hanging="3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Vendaval, furacão ciclone, granizo e tornado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Vigência do seguro: 12 meses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b/>
                <w:bCs/>
                <w:sz w:val="22"/>
                <w:szCs w:val="22"/>
                <w:u w:val="none"/>
              </w:rPr>
              <w:t>1.245,84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b/>
                <w:bCs/>
                <w:sz w:val="22"/>
                <w:szCs w:val="22"/>
                <w:u w:val="none"/>
              </w:rPr>
              <w:t>1.245,84</w:t>
            </w:r>
          </w:p>
        </w:tc>
      </w:tr>
      <w:tr>
        <w:trPr/>
        <w:tc>
          <w:tcPr>
            <w:tcW w:w="93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R$ </w:t>
            </w:r>
            <w:r>
              <w:rPr>
                <w:b/>
                <w:bCs/>
                <w:sz w:val="22"/>
                <w:szCs w:val="22"/>
                <w:u w:val="none"/>
              </w:rPr>
              <w:t xml:space="preserve">1.245,84 </w:t>
            </w:r>
            <w:r>
              <w:rPr>
                <w:b/>
                <w:bCs/>
                <w:sz w:val="22"/>
                <w:szCs w:val="22"/>
                <w:u w:val="none"/>
              </w:rPr>
              <w:t>(m</w:t>
            </w:r>
            <w:r>
              <w:rPr>
                <w:b/>
                <w:bCs/>
                <w:sz w:val="22"/>
                <w:szCs w:val="22"/>
                <w:u w:val="none"/>
              </w:rPr>
              <w:t>il, duzentos e quarenta e cinco reais e oitenta e quatro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3.3.9.0.39.00.00.00 – Outros serviços de terceiros PJ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rFonts w:ascii="Times New Roman" w:hAnsi="Times New Roman"/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color w:val="111111"/>
          <w:sz w:val="22"/>
          <w:szCs w:val="22"/>
        </w:rPr>
        <w:t>rês Passos/RS, 26 de setembro de 2024</w:t>
      </w:r>
      <w:r>
        <w:rPr>
          <w:rFonts w:ascii="Times New Roman" w:hAnsi="Times New Roman"/>
          <w:color w:val="FF0000"/>
          <w:sz w:val="22"/>
          <w:szCs w:val="22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Jaiana Novais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Application>LibreOffice/7.4.2.3$Windows_X86_64 LibreOffice_project/382eef1f22670f7f4118c8c2dd222ec7ad009daf</Application>
  <AppVersion>15.0000</AppVersion>
  <Pages>2</Pages>
  <Words>653</Words>
  <Characters>3718</Characters>
  <CharactersWithSpaces>4328</CharactersWithSpaces>
  <Paragraphs>75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2024-09-26T18:06:42Z</cp:lastPrinted>
  <dcterms:modified xsi:type="dcterms:W3CDTF">2024-09-26T18:06:45Z</dcterms:modified>
  <cp:revision>98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