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01/2025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PROCESSO ADMINISTRATIVO N° 01/2025</w:t>
      </w:r>
    </w:p>
    <w:p>
      <w:pPr>
        <w:pStyle w:val="Normal"/>
        <w:jc w:val="both"/>
        <w:rPr/>
      </w:pPr>
      <w:r>
        <w:rPr/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MATERIAIS DE COPA/COZINHA PARA A  CÂMARA DE VEREADORES DE TRÊS PASSOS-RS.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</w:rPr>
        <w:t xml:space="preserve">A presente contratação se destina a compra de materiais de copa/cozinha para a Câmara Municipal de Três Passos-RS.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</w:rPr>
        <w:t>O objeto da contratação está em elaboração no Plano Anual de Contratações - PAC.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/>
        <w:t>3. A empresa contratada deverá entregar os materiais de consumo na Câmara Municipal de Três Passos, estando incluído no valor todos os materiais que se fizerem necessários e também o frete.</w:t>
      </w:r>
    </w:p>
    <w:p>
      <w:pPr>
        <w:pStyle w:val="Normal"/>
        <w:jc w:val="both"/>
        <w:rPr/>
      </w:pPr>
      <w:r>
        <w:rPr>
          <w:b w:val="false"/>
          <w:bCs w:val="false"/>
          <w:sz w:val="24"/>
          <w:szCs w:val="24"/>
          <w:lang w:val="pt-BR" w:eastAsia="ar-SA" w:bidi="ar-SA"/>
        </w:rPr>
        <w:t>3.2</w:t>
      </w:r>
      <w:r>
        <w:rPr>
          <w:sz w:val="24"/>
          <w:szCs w:val="24"/>
          <w:lang w:val="pt-BR" w:eastAsia="ar-SA" w:bidi="ar-SA"/>
        </w:rPr>
        <w:t xml:space="preserve"> Os produtos deverão ser entregues em perfeito estado, devendo ser de boa qualidade e estarem dentro do prazo de validade.</w:t>
      </w:r>
    </w:p>
    <w:p>
      <w:pPr>
        <w:pStyle w:val="Normal"/>
        <w:jc w:val="both"/>
        <w:rPr/>
      </w:pPr>
      <w:r>
        <w:rPr>
          <w:sz w:val="24"/>
          <w:szCs w:val="24"/>
          <w:lang w:val="pt-BR" w:eastAsia="ar-SA" w:bidi="ar-SA"/>
        </w:rPr>
        <w:t xml:space="preserve">3.3 </w:t>
      </w:r>
      <w:r>
        <w:rPr>
          <w:b/>
          <w:bCs/>
          <w:sz w:val="24"/>
          <w:szCs w:val="24"/>
          <w:lang w:val="pt-BR" w:eastAsia="ar-SA" w:bidi="ar-SA"/>
        </w:rPr>
        <w:t>A entrega do item 06 (erva mate para chimarrão) deverá ser realizada de forma fracionada de acordo com a demanda da Câmara Municipal de Vereadores com previsão de 04 (quatro) pacotes mensais).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300" w:type="dxa"/>
        <w:jc w:val="left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</w:tabs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>
                <w:b/>
                <w:bCs/>
                <w:i w:val="false"/>
                <w:iCs w:val="false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é torrado em pó pacote de 500g;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02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R$ 22,18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>
                <w:rFonts w:eastAsia="Calibri" w:cs="0"/>
                <w:i w:val="false"/>
                <w:iCs w:val="false"/>
                <w:color w:val="000000"/>
                <w:lang w:eastAsia="en-US"/>
              </w:rPr>
              <w:t>R$44,36</w:t>
            </w:r>
          </w:p>
        </w:tc>
      </w:tr>
      <w:tr>
        <w:trPr>
          <w:trHeight w:val="1097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02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03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/>
              <w:t>R$4,81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>
                <w:color w:val="000000"/>
              </w:rPr>
              <w:t>R$14,43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03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Açúcar refinado pacote de 1kg;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10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/>
              <w:t>R$6,05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>
                <w:color w:val="000000"/>
              </w:rPr>
              <w:t>R$60,50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04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/>
              <w:t>R$6,12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R$ 91,80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05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15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/>
              <w:t>R$7,32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R$109,80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06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/>
            </w:pPr>
            <w:r>
              <w:rPr>
                <w:color w:val="000000"/>
              </w:rPr>
              <w:t>(a erva passará por teste de qualidade realizado pelo(a) fiscal do contrato.);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44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/>
              <w:t>R$14,82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R$652,08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07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0" w:hanging="0"/>
              <w:jc w:val="center"/>
              <w:rPr/>
            </w:pPr>
            <w:r>
              <w:rPr/>
              <w:t>01 unid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center"/>
              <w:rPr/>
            </w:pPr>
            <w:r>
              <w:rPr/>
              <w:t>R$5,56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57" w:right="113" w:hanging="0"/>
              <w:jc w:val="center"/>
              <w:rPr/>
            </w:pPr>
            <w:r>
              <w:rPr/>
              <w:t>R$5,56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left="0" w:right="57" w:hanging="0"/>
              <w:jc w:val="center"/>
              <w:rPr/>
            </w:pPr>
            <w:r>
              <w:rPr>
                <w:b/>
                <w:bCs/>
              </w:rPr>
              <w:t>Valor Total R$ 978,53 (novecentos e setenta e oito reais e cinquenta e três centavos)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</w:rPr>
        <w:t>I. A compra dos materiais de copa/cozinha em maior quantidade para ter um estoque disponível na Câmara Municipal de Vereadores;</w:t>
      </w:r>
    </w:p>
    <w:p>
      <w:pPr>
        <w:pStyle w:val="Normal"/>
        <w:jc w:val="both"/>
        <w:rPr/>
      </w:pPr>
      <w:r>
        <w:rPr>
          <w:rStyle w:val="Fontepargpadro"/>
        </w:rPr>
        <w:t xml:space="preserve">II.A compra dos materiais de copa/cozinha </w:t>
      </w:r>
      <w:r>
        <w:rPr>
          <w:rStyle w:val="Fontepargpadro"/>
        </w:rPr>
        <w:t>de forma diária, conforme a surgir a necessidade.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Estima-se que para a contratação desejada, o valor total máximo da contratação será de </w:t>
      </w:r>
      <w:r>
        <w:rPr>
          <w:rStyle w:val="Fontepargpadro"/>
          <w:b/>
          <w:bCs/>
          <w:sz w:val="24"/>
          <w:szCs w:val="24"/>
          <w:lang w:eastAsia="en-US"/>
        </w:rPr>
        <w:t>R$ 978,53 (novecentos e setenta e oito reais e cinquenta e três centavos)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conforme pesquisa de preços no Sistema Licitacon-RS.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/>
        <w:t xml:space="preserve">A aquisição destes materiais contribui diretamente para o conforto e o bem-estar dos vereadores e servidores. Um ambiente de trabalho bem estruturado e equipado com materiais de qualidade favorece pausas, descanso e a promoção de momentos de socialização entre os parlamentares e a equipe de apoio, elementos essenciais para o bom andamento dos trabalhos legislativos. Tais condições garantem também uma maior eficiência operacional, evitando o uso de materiais improvisados e garantindo que as atividades diárias possam ser realizadas sem intercorrências ou comprometimentos. </w:t>
      </w:r>
    </w:p>
    <w:p>
      <w:pPr>
        <w:pStyle w:val="Normal"/>
        <w:jc w:val="both"/>
        <w:rPr/>
      </w:pPr>
      <w:r>
        <w:rPr/>
        <w:t>A aquisição fracionada (de forma diária) dos produtos, resultaria em maior demanda de  trabalho e tempo dos servidores, além de um maior custo, visto que os produtos seriam adquiridos de forma fracionada, e possivelmente com valor mais elevado do que a compra realizada em grande quantidade.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jc w:val="both"/>
        <w:rPr/>
      </w:pPr>
      <w:r>
        <w:rPr>
          <w:rStyle w:val="Fontepargpadro"/>
        </w:rPr>
        <w:t>A justificativa para o não parcelamento da contratação de materiais para a copa/cozinha é fundamentada em aspectos técnicos, econômicos e operacionais, especialmente os seguintes aspectos: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8.1 – </w:t>
      </w:r>
      <w:r>
        <w:rPr>
          <w:rStyle w:val="Strong"/>
          <w:sz w:val="24"/>
          <w:szCs w:val="24"/>
          <w:lang w:eastAsia="en-US"/>
        </w:rPr>
        <w:t>Eficiência Logística e Redução de Custos Operacionais</w:t>
      </w:r>
    </w:p>
    <w:p>
      <w:pPr>
        <w:pStyle w:val="Normal"/>
        <w:jc w:val="both"/>
        <w:rPr/>
      </w:pPr>
      <w:r>
        <w:rPr>
          <w:rStyle w:val="Fontepargpadro"/>
        </w:rPr>
        <w:t>A centralização da aquisição em uma única empresa facilita o processo logístico, otimizando as entregas e reduzindo custos relacionados a transporte, armazenagem e outras despesas operacionais associadas à gestão de múltiplos fornecedores.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8.2 – </w:t>
      </w:r>
      <w:r>
        <w:rPr>
          <w:rStyle w:val="Strong"/>
          <w:sz w:val="24"/>
          <w:szCs w:val="24"/>
          <w:lang w:eastAsia="en-US"/>
        </w:rPr>
        <w:t>Garantia de Prazo e Cumprimento das Condições Contratuais</w:t>
      </w:r>
    </w:p>
    <w:p>
      <w:pPr>
        <w:pStyle w:val="Normal"/>
        <w:jc w:val="both"/>
        <w:rPr/>
      </w:pPr>
      <w:r>
        <w:rPr>
          <w:rStyle w:val="Fontepargpadro"/>
        </w:rPr>
        <w:t>A contratação de um único fornecedor proporciona maior controle sobre os prazos de entrega e a execução das condições contratuais. A fragmentação da licitação em diferentes lotes pode resultar em descoordenação entre fornecedores e comprometer o cumprimento dos prazos estabelecidos.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8.3 – </w:t>
      </w:r>
      <w:r>
        <w:rPr>
          <w:rStyle w:val="Strong"/>
          <w:sz w:val="24"/>
          <w:szCs w:val="24"/>
          <w:lang w:eastAsia="en-US"/>
        </w:rPr>
        <w:t>Aproveitamento de Descontos e Condições Comerciais Favoráveis</w:t>
      </w:r>
      <w:r>
        <w:rPr>
          <w:rStyle w:val="Fontepargpadro"/>
          <w:sz w:val="24"/>
          <w:szCs w:val="24"/>
          <w:lang w:eastAsia="en-US"/>
        </w:rPr>
        <w:br/>
        <w:t>A aquisição consolidada permite negociar melhores condições comerciais, como descontos por volume ou preços mais competitivos, que podem não ser alcançados em uma licitação parcelada devido à fragmentação das compras.</w:t>
      </w:r>
    </w:p>
    <w:p>
      <w:pPr>
        <w:pStyle w:val="Normal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/>
      </w:pPr>
      <w:r>
        <w:rPr>
          <w:rStyle w:val="Fontepargpadro"/>
        </w:rPr>
        <w:t xml:space="preserve">8.4 – </w:t>
      </w:r>
      <w:r>
        <w:rPr>
          <w:rStyle w:val="Fontepargpadro"/>
          <w:b/>
          <w:bCs/>
        </w:rPr>
        <w:t>Conclusão</w:t>
      </w:r>
    </w:p>
    <w:p>
      <w:pPr>
        <w:pStyle w:val="Normal"/>
        <w:jc w:val="both"/>
        <w:rPr/>
      </w:pPr>
      <w:r>
        <w:rPr/>
        <w:t xml:space="preserve">A contratação de uma única empresa para o fornecimento dos materiais é a alternativa mais eficiente, pois assegura a uniformidade na qualidade dos produtos, simplifica a logística e a fiscalização, e minimiza os riscos de inadimplência. Além disso, permite melhores condições comerciais, otimizando os recursos públicos. Assim, o não parcelamento da </w:t>
      </w:r>
      <w:r>
        <w:rPr/>
        <w:t>dispensa de</w:t>
      </w:r>
      <w:r>
        <w:rPr/>
        <w:t xml:space="preserve"> licitação se justifica como a opção mais vantajosa e segura para atender às necessidades da administração pública.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visa atender a demanda de materiais de copa/cozinha do Poder Legislativo da Câmara Municipal de Vereadores de Três Passos</w:t>
      </w:r>
      <w:r>
        <w:rPr>
          <w:rStyle w:val="Fontepargpadro"/>
          <w:sz w:val="24"/>
          <w:szCs w:val="24"/>
          <w:shd w:fill="auto" w:val="clear"/>
          <w:lang w:eastAsia="en-US"/>
        </w:rPr>
        <w:t xml:space="preserve">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jc w:val="both"/>
        <w:rPr/>
      </w:pPr>
      <w:r>
        <w:rPr>
          <w:rStyle w:val="Fontepargpadro"/>
        </w:rPr>
        <w:t>Para a contratação pretendida, a providência prévia ao contrato será a realização do pedido dos produtos, bem como o acompanhamento e devida orientação de um servidor do Poder Legislativo que realizará a conferência dos materiais de copa/cozinha.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</w:rPr>
        <w:t xml:space="preserve"> </w:t>
      </w:r>
      <w:r>
        <w:rPr>
          <w:rStyle w:val="Fontepargpadro"/>
        </w:rPr>
        <w:t>A Câmara Municipal, a fim de evitar impactos ambientais, realizará ao final do uso de cada embalagem a separação de lixo, o que incentiva a reciclagem.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jc w:val="both"/>
        <w:rPr/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111111"/>
          <w:sz w:val="24"/>
          <w:szCs w:val="24"/>
        </w:rPr>
        <w:t>Três Passos, 12</w:t>
      </w:r>
      <w:r>
        <w:rPr>
          <w:b w:val="false"/>
          <w:bCs w:val="false"/>
          <w:color w:val="000000"/>
          <w:sz w:val="24"/>
          <w:szCs w:val="24"/>
        </w:rPr>
        <w:t xml:space="preserve"> de fevereiro de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</w:t>
      </w:r>
    </w:p>
    <w:p>
      <w:pPr>
        <w:pStyle w:val="Normal"/>
        <w:jc w:val="both"/>
        <w:rPr/>
      </w:pPr>
      <w:r>
        <w:rPr/>
        <w:t>Emanuelle C. C. Petrazzini</w:t>
      </w:r>
    </w:p>
    <w:p>
      <w:pPr>
        <w:pStyle w:val="Normal"/>
        <w:jc w:val="both"/>
        <w:rPr/>
      </w:pPr>
      <w:r>
        <w:rPr/>
        <w:t>Diretora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VIABILIDADE DECLARADA PELA AUTORIDADE SUPERIOR:</w:t>
      </w:r>
    </w:p>
    <w:p>
      <w:pPr>
        <w:pStyle w:val="Normal"/>
        <w:jc w:val="both"/>
        <w:rPr/>
      </w:pPr>
      <w:r>
        <w:rPr/>
        <w:t>DATA: __/__/__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</w:t>
      </w:r>
    </w:p>
    <w:p>
      <w:pPr>
        <w:pStyle w:val="Normal"/>
        <w:jc w:val="both"/>
        <w:rPr/>
      </w:pPr>
      <w:r>
        <w:rPr/>
        <w:t>FLÁVIO HABITZREITER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Application>LibreOffice/7.4.2.3$Windows_X86_64 LibreOffice_project/382eef1f22670f7f4118c8c2dd222ec7ad009daf</Application>
  <AppVersion>15.0000</AppVersion>
  <Pages>4</Pages>
  <Words>999</Words>
  <Characters>5736</Characters>
  <CharactersWithSpaces>6677</CharactersWithSpaces>
  <Paragraphs>98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2025-02-13T10:05:33Z</dcterms:modified>
  <cp:revision>99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