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8"/>
          <w:szCs w:val="28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 02/2025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1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51"/>
      </w:tblGrid>
      <w:tr>
        <w:trPr/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left="-57" w:right="113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59" w:beforeAutospacing="0" w:before="0" w:afterAutospacing="0" w:after="0"/>
              <w:ind w:left="0" w:right="57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 é 20/02/2025</w:t>
            </w:r>
          </w:p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  <w:t>Contratação de empresa do ramo pertinente para Limpeza do terreno da Câmara de Vereadores de Três Passos-RS.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jc w:val="both"/>
              <w:rPr>
                <w:rStyle w:val="Fontepargpadro"/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rStyle w:val="Strong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A prioridade da limpeza do terreno para a construção é alta, visto que o local apresenta vegetação densa. A limpeza também é necessária para garantir a segurança dos servidores e vereadores, prevenindo  a proliferação de doenças como a dengue. Além disso, a remoção de obstáculos facilita as etapas subsequentes, como a realização de projeto de paisagismo. A medida também  visa atender às exigências legais de saúde pública e normas ambientais, melhorando a imagem pública da Câmara Municipal e preparando o terreno para o desenvolvimento do projeto de paisagismo.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297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297"/>
      </w:tblGrid>
      <w:tr>
        <w:trPr/>
        <w:tc>
          <w:tcPr>
            <w:tcW w:w="9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2775" w:hRule="atLeast"/>
        </w:trPr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57" w:after="57"/>
              <w:ind w:left="0" w:right="57" w:hanging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A limpeza no terreno da Câmara Municipal garante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segurança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de servidores e vereadores .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organização do espaço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também melhora a eficiência  na processo de finalização da obra, facilitando a movimentação de equipamentos e materiais. Além disso, a limpeza previne danos ambientais, como a poluição do solo e da água. É especialmente importante no combate à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dengue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já que o acúmulo de lixo pode criar focos de reprodução do mosquito transmissor da doença, e outros insetos e pragas que podem vir a surgir em um terreno sem o devida manutenção. A limpeza também contribui para a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impressão pública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, transmitindo uma imagem de responsabilidade e compromisso com o bem-estar da comunidade. Por fim, essa ação é necessária para o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cumprimento de normas de segurança</w:t>
            </w: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> e ambientais, evitando multas e atrasos nas obras.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6"/>
        <w:gridCol w:w="5609"/>
        <w:gridCol w:w="912"/>
        <w:gridCol w:w="1070"/>
        <w:gridCol w:w="1147"/>
      </w:tblGrid>
      <w:tr>
        <w:trPr/>
        <w:tc>
          <w:tcPr>
            <w:tcW w:w="9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3. MATERIAIS A SEREM CONTRATADOS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Quant.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Unitário Máx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Valor Total Máx</w:t>
            </w:r>
          </w:p>
        </w:tc>
      </w:tr>
      <w:tr>
        <w:trPr/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sz w:val="22"/>
                <w:szCs w:val="22"/>
                <w:shd w:fill="auto" w:val="clear"/>
              </w:rPr>
              <w:t>Limpeza da parte lateral do terreno da Câmara Municipal de Três Passos, contendo as seguintes especificações:</w:t>
            </w:r>
          </w:p>
          <w:p>
            <w:pPr>
              <w:pStyle w:val="Corpodotexto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Corpodotexto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 xml:space="preserve">Remoção da vegetação necessária, deixando o solo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devidamente limpo;</w:t>
            </w:r>
          </w:p>
          <w:p>
            <w:pPr>
              <w:pStyle w:val="Corpodotexto"/>
              <w:widowControl w:val="false"/>
              <w:numPr>
                <w:ilvl w:val="0"/>
                <w:numId w:val="2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fill="auto" w:val="clear"/>
              </w:rPr>
              <w:t xml:space="preserve">Utilização de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roçadeira elétrica ou um cortador de grama;</w:t>
            </w:r>
          </w:p>
          <w:p>
            <w:pPr>
              <w:pStyle w:val="Corpodotexto"/>
              <w:widowControl w:val="false"/>
              <w:numPr>
                <w:ilvl w:val="0"/>
                <w:numId w:val="2"/>
              </w:numPr>
              <w:spacing w:before="0" w:after="60"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shd w:fill="auto" w:val="clear"/>
              </w:rPr>
              <w:t>Descarte dos detritos de forma adequada;</w:t>
            </w:r>
          </w:p>
          <w:p>
            <w:pPr>
              <w:pStyle w:val="Contedodatabela"/>
              <w:widowControl w:val="false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Metragem aproximada da área: 400m²;</w:t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  <w:p>
            <w:pPr>
              <w:pStyle w:val="Contedodatabela"/>
              <w:widowControl w:val="false"/>
              <w:rPr/>
            </w:pPr>
            <w:r>
              <w:rPr/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/>
            </w:pPr>
            <w:r>
              <w:rPr/>
              <w:t>01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>R$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 xml:space="preserve"> 512,</w:t>
            </w:r>
            <w:r>
              <w:rPr>
                <w:rFonts w:eastAsia="Calibri"/>
                <w:b w:val="false"/>
                <w:bCs w:val="false"/>
                <w:sz w:val="22"/>
                <w:szCs w:val="22"/>
                <w:u w:val="none"/>
              </w:rPr>
              <w:t xml:space="preserve">00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R$ 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512,00</w:t>
            </w:r>
          </w:p>
        </w:tc>
      </w:tr>
      <w:tr>
        <w:trPr/>
        <w:tc>
          <w:tcPr>
            <w:tcW w:w="935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Valor Max Total </w:t>
            </w:r>
            <w:r>
              <w:rPr>
                <w:b/>
                <w:bCs/>
                <w:sz w:val="22"/>
                <w:szCs w:val="22"/>
                <w:u w:val="none"/>
              </w:rPr>
              <w:t xml:space="preserve">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R$ 512,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 xml:space="preserve">00 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(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>quinhentos e doze</w:t>
            </w:r>
            <w:r>
              <w:rPr>
                <w:rFonts w:eastAsia="Calibri"/>
                <w:b/>
                <w:bCs/>
                <w:sz w:val="22"/>
                <w:szCs w:val="22"/>
                <w:u w:val="none"/>
              </w:rPr>
              <w:t xml:space="preserve"> reais)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  <w:t>Observação: Dentro do valor contrato deverá estar incluído a entrega dos produtos no endereço da Câmara Municipal de Vereadores: Rua Salgado Filho n° 79 centro de Três Passos-RS.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737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left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00"/>
        <w:gridCol w:w="3100"/>
        <w:gridCol w:w="3100"/>
      </w:tblGrid>
      <w:tr>
        <w:trPr/>
        <w:tc>
          <w:tcPr>
            <w:tcW w:w="93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Descrição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Responsável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Fiscalização contratual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Assistente administrativa</w:t>
            </w:r>
          </w:p>
        </w:tc>
        <w:tc>
          <w:tcPr>
            <w:tcW w:w="3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 w:eastAsia="Calibri" w:cs="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37"/>
        <w:gridCol w:w="4662"/>
      </w:tblGrid>
      <w:tr>
        <w:trPr/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DFD finalizado em: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797" w:hRule="atLeast"/>
        </w:trPr>
        <w:tc>
          <w:tcPr>
            <w:tcW w:w="46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FF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Emanuelle C. C. Petrazzini</w:t>
            </w:r>
          </w:p>
        </w:tc>
        <w:tc>
          <w:tcPr>
            <w:tcW w:w="4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eastAsia="Calibri" w:cs="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Flávio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left="0" w:hanging="0"/>
        <w:contextualSpacing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Helvetica57-Condensed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09"/>
        <w:tab w:val="left" w:pos="5694" w:leader="none"/>
      </w:tabs>
      <w:spacing w:before="101" w:after="0"/>
      <w:jc w:val="center"/>
      <w:rPr>
        <w:b/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Corpodotexto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LinkdaInternet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LinkdaInternet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2665" w:right="510" w:hanging="0"/>
      <w:jc w:val="center"/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left="3175" w:right="907" w:hanging="0"/>
      <w:jc w:val="center"/>
      <w:rPr>
        <w:b w:val="false"/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Nfase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2652</TotalTime>
  <Application>LibreOffice/7.4.2.3$Windows_X86_64 LibreOffice_project/382eef1f22670f7f4118c8c2dd222ec7ad009daf</Application>
  <AppVersion>15.0000</AppVersion>
  <Pages>2</Pages>
  <Words>520</Words>
  <Characters>2976</Characters>
  <CharactersWithSpaces>3440</CharactersWithSpaces>
  <Paragraphs>63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2025-02-11T14:35:49Z</cp:lastPrinted>
  <dcterms:modified xsi:type="dcterms:W3CDTF">2025-02-11T14:35:51Z</dcterms:modified>
  <cp:revision>125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