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ESTUDO TÉCNICO PRELIMINAR </w:t>
      </w:r>
      <w:r>
        <w:rPr>
          <w:b/>
          <w:bCs/>
          <w:color w:val="000000"/>
          <w:sz w:val="28"/>
          <w:szCs w:val="28"/>
        </w:rPr>
        <w:t>Nº 1</w:t>
      </w:r>
      <w:r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>/20</w:t>
      </w:r>
      <w:r>
        <w:rPr>
          <w:b/>
          <w:bCs/>
          <w:sz w:val="28"/>
          <w:szCs w:val="28"/>
        </w:rPr>
        <w:t>25</w:t>
      </w:r>
    </w:p>
    <w:p>
      <w:pPr>
        <w:pStyle w:val="Normal"/>
        <w:jc w:val="both"/>
        <w:rPr>
          <w:rFonts w:ascii="Times New Roman" w:hAnsi="Times New Roman"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PROCESSO ADMINISTRATIVO N° 1</w:t>
      </w:r>
      <w:r>
        <w:rPr>
          <w:b/>
          <w:bCs/>
          <w:color w:val="000000"/>
          <w:sz w:val="24"/>
          <w:szCs w:val="24"/>
        </w:rPr>
        <w:t>4</w:t>
      </w:r>
      <w:r>
        <w:rPr>
          <w:b/>
          <w:bCs/>
          <w:color w:val="000000"/>
          <w:sz w:val="24"/>
          <w:szCs w:val="24"/>
        </w:rPr>
        <w:t>/2025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color w:val="000000"/>
          <w:sz w:val="24"/>
          <w:szCs w:val="24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AQUISIÇÃO DE INSUMOS PARA A MÁQUINA DE CAFÉ DA CÂMARA DE VEREADORES DE TRÊS PASSOS-RS.</w:t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DESCRIÇÃO DA NECESSIDADE: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A presente contratação tem como objetivo a aquisição de insumos para a máquina de café da Câmara Municipal de Três Passos – RS, visando garantir a continuidade do fornecimento de café para os servidores, vereadores e demais participantes das atividades legislativas. O consumo de café é uma prática consolidada no ambiente institucional, contribuindo para o bem-estar e a produtividade dos envolvidos, especialmente durante sessões, reuniões e demais compromissos que exigem concentração e dedicação. A reposição desses insumos é essencial para assegurar a qualidade do atendimento e o adequado funcionamento das atividades no âmbito da Câmara Municipal. 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ALINHAMENTO ENTRE A CONTRATAÇÃO E O PLANEJAMENTO: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>O objeto da contratação está em elaboração no Plano Anual de Contratações - PAC.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DOS REQUISITOS DA CONTRATAÇÃO: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val="pt-BR" w:eastAsia="ar-SA" w:bidi="ar-SA"/>
        </w:rPr>
        <w:t>3.1</w:t>
      </w:r>
      <w:r>
        <w:rPr>
          <w:rFonts w:eastAsia="Calibri" w:cs="Times New Roman" w:ascii="Times New Roman" w:hAnsi="Times New Roman"/>
          <w:sz w:val="24"/>
          <w:szCs w:val="24"/>
          <w:lang w:val="pt-BR" w:eastAsia="ar-SA" w:bidi="ar-SA"/>
        </w:rPr>
        <w:t xml:space="preserve"> A empresa contratada deverá fornecer e entregar os insumos destinados à máquina de café da Câmara Municipal de Vereadores de Três Passos – RS, garantindo que o valor contratado englobe todos os materiais necessários, bem como os custos logísticos, incluindo o frete até o local de destino.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Style w:val="Strong"/>
          <w:rFonts w:eastAsia="Calibri" w:cs="Times New Roman" w:ascii="Times New Roman" w:hAnsi="Times New Roman"/>
          <w:lang w:eastAsia="ar-SA"/>
        </w:rPr>
        <w:t>3.2</w:t>
      </w:r>
      <w:r>
        <w:rPr>
          <w:rFonts w:eastAsia="Calibri" w:cs="Times New Roman" w:ascii="Times New Roman" w:hAnsi="Times New Roman"/>
          <w:lang w:eastAsia="ar-SA"/>
        </w:rPr>
        <w:t xml:space="preserve"> Todos os insumos fornecidos deverão estar em perfeito estado de conservação, apresentar alta qualidade e atender aos padrões de segurança alimentar. Além disso, os produtos entregues devem estar dentro do prazo de validade de, no mínimo, </w:t>
      </w:r>
      <w:r>
        <w:rPr>
          <w:rStyle w:val="Strong"/>
          <w:rFonts w:eastAsia="Calibri" w:cs="Times New Roman" w:ascii="Times New Roman" w:hAnsi="Times New Roman"/>
          <w:lang w:eastAsia="ar-SA"/>
        </w:rPr>
        <w:t>12 meses a partir da data da entrega</w:t>
      </w:r>
      <w:r>
        <w:rPr>
          <w:rFonts w:eastAsia="Calibri" w:cs="Times New Roman" w:ascii="Times New Roman" w:hAnsi="Times New Roman"/>
          <w:lang w:eastAsia="ar-SA"/>
        </w:rPr>
        <w:t>, garantindo o consumo seguro e adequado pelos servidores e demais usuários da máquina de café.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  <w:b/>
          <w:bCs/>
          <w:lang w:eastAsia="ar-SA"/>
        </w:rPr>
        <w:t xml:space="preserve">3.3 </w:t>
      </w:r>
      <w:r>
        <w:rPr>
          <w:rFonts w:ascii="Times New Roman" w:hAnsi="Times New Roman"/>
        </w:rPr>
        <w:t xml:space="preserve">O fornecimento poderá ser parcelado conforme a necessidade da Câmara Municipal, evitando acúmulo excessivo de estoque e garantindo a utilização dentro dos prazos de validade. A periodicidade das entregas será definida no contrato, podendo ocorrer mensalmente, bimestralmente ou conforme demanda. 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  <w:b/>
          <w:bCs/>
          <w:lang w:eastAsia="ar-SA"/>
        </w:rPr>
        <w:t xml:space="preserve">3.4 </w:t>
      </w:r>
      <w:r>
        <w:rPr>
          <w:rFonts w:ascii="Times New Roman" w:hAnsi="Times New Roman"/>
        </w:rPr>
        <w:t>A cada entrega, os insumos serão conferidos por servidores responsáveis, que verificarão a integridade das embalagens, a conformidade com as especificações e a validade dos produtos. Qualquer inconformidade implicará na devolução imediata e na substituição sem custos adicionais.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3.5</w:t>
      </w:r>
      <w:r>
        <w:rPr>
          <w:rFonts w:ascii="Times New Roman" w:hAnsi="Times New Roman"/>
        </w:rPr>
        <w:t xml:space="preserve"> Os insumos devem ser transportados em veículos adequados, evitando exposição a umidade, calor excessivo ou impactos que possam comprometer a qualidade dos produtos. O transporte deve garantir que os produtos cheguem à Câmara Municipal sem avarias e dentro das condições adequadas de armazenamento.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4. </w:t>
      </w:r>
      <w:r>
        <w:rPr>
          <w:rStyle w:val="Fontepargpadro"/>
          <w:b/>
          <w:bCs/>
          <w:sz w:val="24"/>
          <w:szCs w:val="24"/>
          <w:lang w:eastAsia="en-US"/>
        </w:rPr>
        <w:t>ESTIMATIVA DAS QUANTIDADES: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6"/>
        <w:gridCol w:w="4371"/>
        <w:gridCol w:w="1139"/>
        <w:gridCol w:w="1409"/>
        <w:gridCol w:w="1425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Chocolate chocomax, marca vend, pacote de 1Kg, rendimento: 5,6 litros.</w:t>
            </w:r>
          </w:p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30 unid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R$ </w:t>
            </w: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64,92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57" w:right="113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R$</w:t>
            </w: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1.947,60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Leite em pó vend, pacote de 1Kg, rendimento: 5 litros.</w:t>
            </w:r>
          </w:p>
          <w:p>
            <w:pPr>
              <w:pStyle w:val="Normal"/>
              <w:widowControl w:val="false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113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unid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R$</w:t>
            </w:r>
            <w:r>
              <w:rPr>
                <w:color w:val="000000"/>
                <w:sz w:val="24"/>
                <w:szCs w:val="24"/>
              </w:rPr>
              <w:t>62,45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57" w:right="11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R$</w:t>
            </w:r>
            <w:r>
              <w:rPr>
                <w:color w:val="000000"/>
                <w:sz w:val="24"/>
                <w:szCs w:val="24"/>
              </w:rPr>
              <w:t>1.249,00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Café Seleção Solúvel Liofilizado, pacote de 510g, rendimento: 25 litros.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unid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>111,60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57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>1.674,00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Mexedores de café 11cm, pacote com 500unid.</w:t>
            </w:r>
          </w:p>
          <w:p>
            <w:pPr>
              <w:pStyle w:val="Normal"/>
              <w:widowControl w:val="false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unid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>14,46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57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>14,46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Total: R$ 4.885,06 (</w:t>
            </w:r>
            <w:r>
              <w:rPr>
                <w:b/>
                <w:bCs/>
                <w:sz w:val="24"/>
                <w:szCs w:val="24"/>
              </w:rPr>
              <w:t>quatro</w:t>
            </w:r>
            <w:r>
              <w:rPr>
                <w:b/>
                <w:bCs/>
                <w:sz w:val="24"/>
                <w:szCs w:val="24"/>
              </w:rPr>
              <w:t xml:space="preserve"> mil, </w:t>
            </w:r>
            <w:r>
              <w:rPr>
                <w:b/>
                <w:bCs/>
                <w:sz w:val="24"/>
                <w:szCs w:val="24"/>
              </w:rPr>
              <w:t>oito</w:t>
            </w:r>
            <w:r>
              <w:rPr>
                <w:b/>
                <w:bCs/>
                <w:sz w:val="24"/>
                <w:szCs w:val="24"/>
              </w:rPr>
              <w:t xml:space="preserve">centos e </w:t>
            </w:r>
            <w:r>
              <w:rPr>
                <w:b/>
                <w:bCs/>
                <w:sz w:val="24"/>
                <w:szCs w:val="24"/>
              </w:rPr>
              <w:t>oit</w:t>
            </w:r>
            <w:r>
              <w:rPr>
                <w:b/>
                <w:bCs/>
                <w:sz w:val="24"/>
                <w:szCs w:val="24"/>
              </w:rPr>
              <w:t xml:space="preserve">enta </w:t>
            </w:r>
            <w:r>
              <w:rPr>
                <w:b/>
                <w:bCs/>
                <w:sz w:val="24"/>
                <w:szCs w:val="24"/>
              </w:rPr>
              <w:t xml:space="preserve">e cinco </w:t>
            </w:r>
            <w:r>
              <w:rPr>
                <w:b/>
                <w:bCs/>
                <w:sz w:val="24"/>
                <w:szCs w:val="24"/>
              </w:rPr>
              <w:t xml:space="preserve">reais e </w:t>
            </w:r>
            <w:r>
              <w:rPr>
                <w:b/>
                <w:bCs/>
                <w:sz w:val="24"/>
                <w:szCs w:val="24"/>
              </w:rPr>
              <w:t>seis</w:t>
            </w:r>
            <w:r>
              <w:rPr>
                <w:b/>
                <w:bCs/>
                <w:sz w:val="24"/>
                <w:szCs w:val="24"/>
              </w:rPr>
              <w:t xml:space="preserve"> centavos)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5. </w:t>
      </w:r>
      <w:r>
        <w:rPr>
          <w:rStyle w:val="Fontepargpadro"/>
          <w:b/>
          <w:bCs/>
          <w:sz w:val="24"/>
          <w:szCs w:val="24"/>
          <w:lang w:eastAsia="en-US"/>
        </w:rPr>
        <w:t>ALTERNATIVAS DISPONÍVEIS NO MERCADO: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>Conforme pesquisa realizada no mercado, as soluções disponíveis para necessidade administrativa são:</w:t>
      </w:r>
    </w:p>
    <w:p>
      <w:pPr>
        <w:pStyle w:val="BodyText"/>
        <w:jc w:val="both"/>
        <w:rPr/>
      </w:pPr>
      <w:r>
        <w:rPr>
          <w:rStyle w:val="Fontepargpadro"/>
          <w:rFonts w:cs="Times New Roman" w:ascii="Times New Roman" w:hAnsi="Times New Roman"/>
          <w:sz w:val="24"/>
          <w:szCs w:val="24"/>
          <w:lang w:eastAsia="en-US"/>
        </w:rPr>
        <w:t xml:space="preserve">I.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Aquisição dos insumos para a máquina de café em maior quantidade</w:t>
      </w:r>
      <w:r>
        <w:rPr>
          <w:rStyle w:val="Fontepargpadro"/>
          <w:rFonts w:cs="Times New Roman" w:ascii="Times New Roman" w:hAnsi="Times New Roman"/>
          <w:sz w:val="24"/>
          <w:szCs w:val="24"/>
          <w:lang w:eastAsia="en-US"/>
        </w:rPr>
        <w:t>, possibilitando a manutenção de um estoque regular na Câmara Municipal de Vereadores, garantindo abastecimento contínuo e padronização dos produtos, além de melhores condições comerciais junto aos fornecedores.</w:t>
      </w:r>
    </w:p>
    <w:p>
      <w:pPr>
        <w:pStyle w:val="BodyText"/>
        <w:spacing w:before="0" w:after="283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 xml:space="preserve">II.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Compra fracionada dos insumos ao longo do período</w:t>
      </w:r>
      <w:r>
        <w:rPr>
          <w:rFonts w:cs="Times New Roman" w:ascii="Times New Roman" w:hAnsi="Times New Roman"/>
          <w:lang w:eastAsia="en-US"/>
        </w:rPr>
        <w:t>, adquirindo produtos conforme a necessidade imediata. No entanto, essa alternativa apresenta desvantagens, como variação na qualidade dos produtos, riscos de incompatibilidade com a máquina, aumento dos custos administrativos e possibilidade de oscilações de preços. Além disso, compras frequentes elevam o risco de desabastecimento.</w:t>
      </w:r>
    </w:p>
    <w:p>
      <w:pPr>
        <w:pStyle w:val="Normal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6. </w:t>
      </w:r>
      <w:r>
        <w:rPr>
          <w:rStyle w:val="Fontepargpadro"/>
          <w:b/>
          <w:bCs/>
          <w:sz w:val="24"/>
          <w:szCs w:val="24"/>
          <w:lang w:eastAsia="en-US"/>
        </w:rPr>
        <w:t>ESTIMATIVA DO VALOR DA CONTRATAÇÃO: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Style w:val="Fontepargpadro"/>
          <w:b w:val="false"/>
          <w:bCs w:val="false"/>
          <w:color w:val="000000"/>
          <w:sz w:val="24"/>
          <w:szCs w:val="24"/>
          <w:lang w:eastAsia="en-US"/>
        </w:rPr>
        <w:t xml:space="preserve">Com base em pesquisa em contratações anteriores no sistema </w:t>
      </w:r>
      <w:r>
        <w:rPr>
          <w:rStyle w:val="Strong"/>
          <w:color w:val="000000"/>
          <w:sz w:val="24"/>
          <w:szCs w:val="24"/>
          <w:lang w:eastAsia="en-US"/>
        </w:rPr>
        <w:t>Licitacon/RS</w:t>
      </w:r>
      <w:r>
        <w:rPr>
          <w:rStyle w:val="Fontepargpadro"/>
          <w:b w:val="false"/>
          <w:bCs w:val="false"/>
          <w:color w:val="000000"/>
          <w:sz w:val="24"/>
          <w:szCs w:val="24"/>
          <w:lang w:eastAsia="en-US"/>
        </w:rPr>
        <w:t xml:space="preserve">, estima-se que o valor total da contratação será de </w:t>
      </w:r>
      <w:r>
        <w:rPr>
          <w:rStyle w:val="Strong"/>
          <w:color w:val="000000"/>
          <w:sz w:val="24"/>
          <w:szCs w:val="24"/>
          <w:lang w:eastAsia="en-US"/>
        </w:rPr>
        <w:t xml:space="preserve">R$ </w:t>
      </w:r>
      <w:r>
        <w:rPr>
          <w:rStyle w:val="Strong"/>
          <w:b/>
          <w:bCs/>
          <w:color w:val="000000"/>
          <w:sz w:val="24"/>
          <w:szCs w:val="24"/>
          <w:lang w:eastAsia="en-US"/>
        </w:rPr>
        <w:t xml:space="preserve"> 4.885,06 (</w:t>
      </w:r>
      <w:r>
        <w:rPr>
          <w:rStyle w:val="Strong"/>
          <w:b/>
          <w:bCs/>
          <w:color w:val="000000"/>
          <w:sz w:val="24"/>
          <w:szCs w:val="24"/>
          <w:lang w:eastAsia="en-US"/>
        </w:rPr>
        <w:t>quatro</w:t>
      </w:r>
      <w:r>
        <w:rPr>
          <w:rStyle w:val="Strong"/>
          <w:b/>
          <w:bCs/>
          <w:color w:val="000000"/>
          <w:sz w:val="24"/>
          <w:szCs w:val="24"/>
          <w:lang w:eastAsia="en-US"/>
        </w:rPr>
        <w:t xml:space="preserve"> mil, </w:t>
      </w:r>
      <w:r>
        <w:rPr>
          <w:rStyle w:val="Strong"/>
          <w:b/>
          <w:bCs/>
          <w:color w:val="000000"/>
          <w:sz w:val="24"/>
          <w:szCs w:val="24"/>
          <w:lang w:eastAsia="en-US"/>
        </w:rPr>
        <w:t>oito</w:t>
      </w:r>
      <w:r>
        <w:rPr>
          <w:rStyle w:val="Strong"/>
          <w:b/>
          <w:bCs/>
          <w:color w:val="000000"/>
          <w:sz w:val="24"/>
          <w:szCs w:val="24"/>
          <w:lang w:eastAsia="en-US"/>
        </w:rPr>
        <w:t xml:space="preserve">centos e </w:t>
      </w:r>
      <w:r>
        <w:rPr>
          <w:rStyle w:val="Strong"/>
          <w:b/>
          <w:bCs/>
          <w:color w:val="000000"/>
          <w:sz w:val="24"/>
          <w:szCs w:val="24"/>
          <w:lang w:eastAsia="en-US"/>
        </w:rPr>
        <w:t>oit</w:t>
      </w:r>
      <w:r>
        <w:rPr>
          <w:rStyle w:val="Strong"/>
          <w:b/>
          <w:bCs/>
          <w:color w:val="000000"/>
          <w:sz w:val="24"/>
          <w:szCs w:val="24"/>
          <w:lang w:eastAsia="en-US"/>
        </w:rPr>
        <w:t xml:space="preserve">enta </w:t>
      </w:r>
      <w:r>
        <w:rPr>
          <w:rStyle w:val="Strong"/>
          <w:b/>
          <w:bCs/>
          <w:color w:val="000000"/>
          <w:sz w:val="24"/>
          <w:szCs w:val="24"/>
          <w:lang w:eastAsia="en-US"/>
        </w:rPr>
        <w:t xml:space="preserve">e cinco </w:t>
      </w:r>
      <w:r>
        <w:rPr>
          <w:rStyle w:val="Strong"/>
          <w:b/>
          <w:bCs/>
          <w:color w:val="000000"/>
          <w:sz w:val="24"/>
          <w:szCs w:val="24"/>
          <w:lang w:eastAsia="en-US"/>
        </w:rPr>
        <w:t xml:space="preserve">reais e </w:t>
      </w:r>
      <w:r>
        <w:rPr>
          <w:rStyle w:val="Strong"/>
          <w:b/>
          <w:bCs/>
          <w:color w:val="000000"/>
          <w:sz w:val="24"/>
          <w:szCs w:val="24"/>
          <w:lang w:eastAsia="en-US"/>
        </w:rPr>
        <w:t>seis</w:t>
      </w:r>
      <w:r>
        <w:rPr>
          <w:rStyle w:val="Strong"/>
          <w:b/>
          <w:bCs/>
          <w:color w:val="000000"/>
          <w:sz w:val="24"/>
          <w:szCs w:val="24"/>
          <w:lang w:eastAsia="en-US"/>
        </w:rPr>
        <w:t xml:space="preserve"> centavos).</w:t>
      </w:r>
      <w:r>
        <w:rPr>
          <w:rStyle w:val="Fontepargpadro"/>
          <w:b w:val="false"/>
          <w:bCs w:val="false"/>
          <w:color w:val="000000"/>
          <w:sz w:val="24"/>
          <w:szCs w:val="24"/>
          <w:lang w:eastAsia="en-US"/>
        </w:rPr>
        <w:t xml:space="preserve"> O orçamento foi elaborado levando em conta a demanda anual e a média de preços praticados no mercado, garantindo uma estimativa realista e compatível com os princípios da economicidade e eficiência. </w:t>
      </w:r>
    </w:p>
    <w:p>
      <w:pPr>
        <w:pStyle w:val="Normal"/>
        <w:jc w:val="both"/>
        <w:rPr>
          <w:rStyle w:val="Fontepargpadro"/>
          <w:b w:val="false"/>
          <w:bCs w:val="false"/>
          <w:color w:val="000000"/>
          <w:sz w:val="24"/>
          <w:szCs w:val="24"/>
          <w:lang w:eastAsia="en-US"/>
        </w:rPr>
      </w:pPr>
      <w:r>
        <w:rPr>
          <w:b w:val="false"/>
          <w:bCs w:val="false"/>
          <w:color w:val="000000"/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7. </w:t>
      </w:r>
      <w:r>
        <w:rPr>
          <w:rStyle w:val="Fontepargpadro"/>
          <w:b/>
          <w:bCs/>
          <w:sz w:val="24"/>
          <w:szCs w:val="24"/>
          <w:lang w:eastAsia="en-US"/>
        </w:rPr>
        <w:t>DESCRIÇÃO DA SOLUÇÃO COMO UM TODO:</w:t>
      </w:r>
    </w:p>
    <w:p>
      <w:pPr>
        <w:pStyle w:val="Normal"/>
        <w:bidi w:val="0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A aquisição de insumos para a máquina de café tem como objetivo garantir o fornecimento contínuo de café aos servidores, vereadores e demais usuários da Câmara Municipal de Vereadores de Três Passos. A solução busca atender à demanda da instituição a longo prazo, assegurando que não haja interrupções no fornecimento devido à falta de insumos essenciais para o funcionamento adequado da máquina. 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8. </w:t>
      </w:r>
      <w:r>
        <w:rPr>
          <w:rStyle w:val="Fontepargpadro"/>
          <w:b/>
          <w:bCs/>
          <w:sz w:val="24"/>
          <w:szCs w:val="24"/>
          <w:lang w:eastAsia="en-US"/>
        </w:rPr>
        <w:t>JUSTIFICATIVA PARA O PARCELAMENTO OU NÃO DA CONTRATAÇÃO:</w:t>
      </w:r>
    </w:p>
    <w:p>
      <w:pPr>
        <w:pStyle w:val="Normal"/>
        <w:jc w:val="both"/>
        <w:rPr/>
      </w:pPr>
      <w:r>
        <w:rPr>
          <w:rStyle w:val="Fontepargpadro"/>
        </w:rPr>
        <w:t>A</w:t>
      </w:r>
      <w:r>
        <w:rPr>
          <w:rStyle w:val="Fontepargpadro"/>
        </w:rPr>
        <w:t xml:space="preserve"> </w:t>
      </w:r>
      <w:r>
        <w:rPr>
          <w:rStyle w:val="Fontepargpadro"/>
        </w:rPr>
        <w:t>aquisição</w:t>
      </w:r>
      <w:r>
        <w:rPr>
          <w:rStyle w:val="Fontepargpadro"/>
        </w:rPr>
        <w:t xml:space="preserve"> de </w:t>
      </w:r>
      <w:r>
        <w:rPr>
          <w:rStyle w:val="Fontepargpadro"/>
        </w:rPr>
        <w:t xml:space="preserve">insumos para a maquina de café será realizada de forma global. Essa escolha  </w:t>
      </w:r>
      <w:r>
        <w:rPr>
          <w:rStyle w:val="Fontepargpadro"/>
        </w:rPr>
        <w:t xml:space="preserve"> é fundamentada em aspectos técnicos, econômicos e operacionais, especialmente os seguintes aspectos: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8.1 – </w:t>
      </w:r>
      <w:r>
        <w:rPr>
          <w:rStyle w:val="Strong"/>
          <w:sz w:val="24"/>
          <w:szCs w:val="24"/>
          <w:lang w:eastAsia="en-US"/>
        </w:rPr>
        <w:t>Eficiência Logística e Redução de Custos Operacionais</w:t>
      </w:r>
    </w:p>
    <w:p>
      <w:pPr>
        <w:pStyle w:val="Normal"/>
        <w:jc w:val="both"/>
        <w:rPr/>
      </w:pPr>
      <w:r>
        <w:rPr>
          <w:rStyle w:val="Fontepargpadro"/>
        </w:rPr>
        <w:t>A centralização da aquisição em uma única empresa facilita o processo logístico, otimizando as entregas e reduzindo custos relacionados a transporte, armazenagem e outras despesas operacionais associadas à gestão de múltiplos fornecedores.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8.2 – </w:t>
      </w:r>
      <w:r>
        <w:rPr>
          <w:rStyle w:val="Strong"/>
          <w:sz w:val="24"/>
          <w:szCs w:val="24"/>
          <w:lang w:eastAsia="en-US"/>
        </w:rPr>
        <w:t>Garantia de Prazo e Cumprimento das Condições Contratuais</w:t>
      </w:r>
    </w:p>
    <w:p>
      <w:pPr>
        <w:pStyle w:val="Normal"/>
        <w:jc w:val="both"/>
        <w:rPr/>
      </w:pPr>
      <w:r>
        <w:rPr>
          <w:rStyle w:val="Fontepargpadro"/>
        </w:rPr>
        <w:t>A contratação de um único fornecedor proporciona maior controle sobre os prazos de entrega e a execução das condições contratuais. A fragmentação da licitação em diferentes lotes pode resultar em descoordenação entre fornecedores e comprometer o cumprimento dos prazos estabelecidos.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8.3 – </w:t>
      </w:r>
      <w:r>
        <w:rPr>
          <w:rStyle w:val="Strong"/>
          <w:sz w:val="24"/>
          <w:szCs w:val="24"/>
          <w:lang w:eastAsia="en-US"/>
        </w:rPr>
        <w:t>Aproveitamento de Descontos e Condições Comerciais Favoráveis</w:t>
      </w:r>
      <w:r>
        <w:rPr>
          <w:rStyle w:val="Fontepargpadro"/>
          <w:sz w:val="24"/>
          <w:szCs w:val="24"/>
          <w:lang w:eastAsia="en-US"/>
        </w:rPr>
        <w:br/>
        <w:t>A aquisição consolidada permite negociar melhores condições comerciais, como descontos por volume ou preços mais competitivos, que podem não ser alcançados em uma licitação parcelada devido à fragmentação das compras.</w:t>
      </w:r>
    </w:p>
    <w:p>
      <w:pPr>
        <w:pStyle w:val="Normal"/>
        <w:jc w:val="both"/>
        <w:rPr>
          <w:rStyle w:val="Fontepargpadro"/>
        </w:rPr>
      </w:pPr>
      <w:r>
        <w:rPr/>
      </w:r>
    </w:p>
    <w:p>
      <w:pPr>
        <w:pStyle w:val="Normal"/>
        <w:jc w:val="both"/>
        <w:rPr/>
      </w:pPr>
      <w:r>
        <w:rPr>
          <w:rStyle w:val="Fontepargpadro"/>
        </w:rPr>
        <w:t xml:space="preserve">8.4 – </w:t>
      </w:r>
      <w:r>
        <w:rPr>
          <w:rStyle w:val="Fontepargpadro"/>
          <w:b/>
          <w:bCs/>
        </w:rPr>
        <w:t>Conclusão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>A contratação de uma única empresa para o fornecimento dos insumos é a alternativa mais eficiente, pois assegura a uniformidade na qualidade dos produtos, simplifica a logística e a fiscalização, e minimiza os riscos de inadimplência. Além disso, permite melhores condições comerciais, otimizando os recursos públicos. Assim, o não parcelamento da dispensa de licitação se justifica como a opção mais vantajosa e segura para atender às necessidades do Poder Legislativo.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9. </w:t>
      </w:r>
      <w:r>
        <w:rPr>
          <w:rStyle w:val="Fontepargpadro"/>
          <w:b/>
          <w:bCs/>
          <w:sz w:val="24"/>
          <w:szCs w:val="24"/>
          <w:lang w:eastAsia="en-US"/>
        </w:rPr>
        <w:t>RESULTADOS PRETENDIDOS:</w:t>
      </w:r>
    </w:p>
    <w:p>
      <w:pPr>
        <w:pStyle w:val="BodyText"/>
        <w:jc w:val="both"/>
        <w:rPr/>
      </w:pPr>
      <w:r>
        <w:rPr>
          <w:rStyle w:val="Fontepargpadro"/>
          <w:rFonts w:cs="Times New Roman" w:ascii="Times New Roman" w:hAnsi="Times New Roman"/>
          <w:sz w:val="24"/>
          <w:szCs w:val="24"/>
          <w:shd w:fill="auto" w:val="clear"/>
          <w:lang w:eastAsia="en-US"/>
        </w:rPr>
        <w:t>A presente contratação tem como finalidade atender à demanda de insumos para a máquina de café da Câmara Municipal de Vereadores de Três Passos, garantindo: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left="709"/>
        <w:jc w:val="both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 xml:space="preserve">O adequado abastecimento da máquina de café para uso dos servidores e demais participantes das atividades legislativas;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left="709"/>
        <w:jc w:val="both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 xml:space="preserve">O cumprimento dos padrões de qualidade e validade dos produtos adquiridos;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left="709"/>
        <w:jc w:val="both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 xml:space="preserve">A continuidade do funcionamento da máquina de café sem interrupções devido à falta de insumos;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283"/>
        <w:ind w:hanging="283" w:left="709"/>
        <w:jc w:val="both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A otimização da gestão de consumo, evitando desperdícios e garantindo economicidade.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10. </w:t>
      </w:r>
      <w:r>
        <w:rPr>
          <w:rStyle w:val="Fontepargpadro"/>
          <w:b/>
          <w:bCs/>
          <w:sz w:val="24"/>
          <w:szCs w:val="24"/>
          <w:lang w:eastAsia="en-US"/>
        </w:rPr>
        <w:t>PROVIDÊNCIAS PRÉVIAS AO CONTRATO:</w:t>
      </w:r>
    </w:p>
    <w:p>
      <w:pPr>
        <w:pStyle w:val="Normal"/>
        <w:bidi w:val="0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Para a contratação pretendida, será realizada a solicitação formal dos insumos com a definição detalhada das quantidades e especificações técnicas exigidas. Um servidor do Poder Legislativo será designado para acompanhar o recebimento dos produtos, conferindo a integridade das embalagens, a conformidade com as exigências contratuais e a validade mínima de 12 meses. A entrega será registrada para garantir a rastreabilidade e controle do consumo, assegurando que os insumos atendam à necessidade da Câmara Municipal dentro dos padrões de qualidade estabelecidos. 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11. </w:t>
      </w:r>
      <w:r>
        <w:rPr>
          <w:rStyle w:val="Fontepargpadro"/>
          <w:b/>
          <w:bCs/>
          <w:sz w:val="24"/>
          <w:szCs w:val="24"/>
          <w:lang w:eastAsia="en-US"/>
        </w:rPr>
        <w:t>CONTRATAÇÕES CORRELATAS E/OU INTERDEPENDENTES:</w:t>
      </w:r>
    </w:p>
    <w:p>
      <w:pPr>
        <w:pStyle w:val="Normal"/>
        <w:jc w:val="both"/>
        <w:rPr>
          <w:rStyle w:val="Fontepargpadro"/>
          <w:sz w:val="24"/>
          <w:szCs w:val="24"/>
          <w:lang w:eastAsia="en-US"/>
        </w:rPr>
      </w:pPr>
      <w:r>
        <w:rPr>
          <w:rStyle w:val="Fontepargpadro"/>
          <w:sz w:val="24"/>
          <w:szCs w:val="24"/>
          <w:lang w:eastAsia="en-US"/>
        </w:rPr>
        <w:t xml:space="preserve">Esse estudo não identificou necessidade de realizar contratações acessórias para que ocorra a perfeita execução do objeto. A aquisição dos insumos para a máquina de café poderá ser realizada de forma independente, sem comprometer o atendimento da demanda. 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12. </w:t>
      </w:r>
      <w:r>
        <w:rPr>
          <w:rStyle w:val="Fontepargpadro"/>
          <w:b/>
          <w:bCs/>
          <w:sz w:val="24"/>
          <w:szCs w:val="24"/>
          <w:lang w:eastAsia="en-US"/>
        </w:rPr>
        <w:t>POSSÍVEIS IMPACTOS AMBIENTAIS: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>A presente contratação não apresenta impactos ambientais significativos. No entanto, recomenda-se que os insumos adquiridos, sempre que possível, utilizem</w:t>
      </w:r>
      <w:r>
        <w:rPr>
          <w:rStyle w:val="Fontepargpadro"/>
          <w:b w:val="false"/>
          <w:bCs w:val="false"/>
          <w:sz w:val="24"/>
          <w:szCs w:val="24"/>
          <w:lang w:eastAsia="en-US"/>
        </w:rPr>
        <w:t xml:space="preserve"> </w:t>
      </w:r>
      <w:r>
        <w:rPr>
          <w:rStyle w:val="Strong"/>
          <w:b w:val="false"/>
          <w:bCs w:val="false"/>
          <w:sz w:val="24"/>
          <w:szCs w:val="24"/>
          <w:lang w:eastAsia="en-US"/>
        </w:rPr>
        <w:t>embalagens recicláveis ou biodegradáveis</w:t>
      </w:r>
      <w:r>
        <w:rPr>
          <w:rStyle w:val="Fontepargpadro"/>
          <w:b w:val="false"/>
          <w:bCs w:val="false"/>
          <w:sz w:val="24"/>
          <w:szCs w:val="24"/>
          <w:lang w:eastAsia="en-US"/>
        </w:rPr>
        <w:t>,</w:t>
      </w:r>
      <w:r>
        <w:rPr>
          <w:rStyle w:val="Fontepargpadro"/>
          <w:sz w:val="24"/>
          <w:szCs w:val="24"/>
          <w:lang w:eastAsia="en-US"/>
        </w:rPr>
        <w:t xml:space="preserve"> além da preferência por materiais sustentáveis, como mexedores de madeira em substituição aos de plástico. 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13. </w:t>
      </w:r>
      <w:r>
        <w:rPr>
          <w:rStyle w:val="Fontepargpadro"/>
          <w:b/>
          <w:bCs/>
          <w:sz w:val="24"/>
          <w:szCs w:val="24"/>
          <w:lang w:eastAsia="en-US"/>
        </w:rPr>
        <w:t>DECLARAÇÃO DE VIABILIDADE: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val="pt-BR" w:eastAsia="pt-BR" w:bidi="ar-SA"/>
        </w:rPr>
        <w:t>Com base na justificativa e nas especificações técnicas constantes neste estudo técnico preliminar e seus anexos, e na existência de panejamento orçamentário para subsidiar esta contratação, entendemos que a presente contratação é viável e a melhor solução para a necessidade de</w:t>
      </w:r>
      <w:r>
        <w:rPr>
          <w:sz w:val="24"/>
          <w:szCs w:val="24"/>
          <w:shd w:fill="auto" w:val="clear"/>
          <w:lang w:val="pt-BR" w:eastAsia="pt-BR" w:bidi="ar-SA"/>
        </w:rPr>
        <w:t>sta Casa Legislativa, atende</w:t>
      </w:r>
      <w:r>
        <w:rPr>
          <w:sz w:val="24"/>
          <w:szCs w:val="24"/>
          <w:lang w:val="pt-BR" w:eastAsia="pt-BR" w:bidi="ar-SA"/>
        </w:rPr>
        <w:t>ndo aos padrões e os preços de mercado.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 w:val="false"/>
          <w:bCs w:val="false"/>
          <w:color w:val="111111"/>
          <w:sz w:val="24"/>
          <w:szCs w:val="24"/>
        </w:rPr>
        <w:t xml:space="preserve">Três Passos, </w:t>
      </w:r>
      <w:r>
        <w:rPr>
          <w:b w:val="false"/>
          <w:bCs w:val="false"/>
          <w:color w:val="000000"/>
          <w:sz w:val="24"/>
          <w:szCs w:val="24"/>
        </w:rPr>
        <w:t>26</w:t>
      </w:r>
      <w:r>
        <w:rPr>
          <w:b w:val="false"/>
          <w:bCs w:val="false"/>
          <w:color w:val="111111"/>
          <w:sz w:val="24"/>
          <w:szCs w:val="24"/>
        </w:rPr>
        <w:t xml:space="preserve"> de março de 2025.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/>
        <w:t>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Emanuelle Cavalcante Carvalho Petrazzini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Diretora Geral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VIABILIDADE DECLARADA PELA AUTORIDADE SUPERIOR: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DATA: __/__/__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FLÁVIO HABITZREITER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user">
    <w:name w:val="Símbolos de numeração (user)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abealhoerodap51">
    <w:name w:val="Cabeçalho e rodapé51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numbering" w:styleId="Semlistauser">
    <w:name w:val="Sem lista (user)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Application>LibreOffice/25.2.1.2$Windows_X86_64 LibreOffice_project/d3abf4aee5fd705e4a92bba33a32f40bc4e56f49</Application>
  <AppVersion>15.0000</AppVersion>
  <Pages>4</Pages>
  <Words>1365</Words>
  <Characters>8100</Characters>
  <CharactersWithSpaces>9450</CharactersWithSpaces>
  <Paragraphs>92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2025-03-26T12:46:34Z</cp:lastPrinted>
  <dcterms:modified xsi:type="dcterms:W3CDTF">2025-03-26T12:46:40Z</dcterms:modified>
  <cp:revision>95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