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6.jpeg" ContentType="image/jpeg"/>
  <Override PartName="/word/media/image5.png" ContentType="image/png"/>
  <Override PartName="/word/media/image7.jpeg" ContentType="image/jpeg"/>
  <Override PartName="/word/media/image8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>TERMO DE REFERÊNCIA</w:t>
      </w:r>
    </w:p>
    <w:p>
      <w:pPr>
        <w:pStyle w:val="Normal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PROCESSO ADMINISTRATI</w:t>
      </w:r>
      <w:r>
        <w:rPr>
          <w:b/>
          <w:bCs/>
          <w:color w:val="000000"/>
          <w:sz w:val="24"/>
          <w:szCs w:val="24"/>
        </w:rPr>
        <w:t>VO N° 18/2025</w:t>
      </w:r>
    </w:p>
    <w:p>
      <w:pPr>
        <w:pStyle w:val="Normal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CÂMARA MUNICIPAL DE TRÊS PASSOS/RS</w:t>
      </w:r>
    </w:p>
    <w:p>
      <w:pPr>
        <w:pStyle w:val="Normal"/>
        <w:jc w:val="both"/>
        <w:rPr/>
      </w:pPr>
      <w:r>
        <w:rPr>
          <w:b/>
          <w:bCs/>
          <w:sz w:val="24"/>
          <w:szCs w:val="24"/>
        </w:rPr>
        <w:t xml:space="preserve">OBJETO DA CONTRATAÇÃO: </w:t>
      </w:r>
      <w:r>
        <w:rPr>
          <w:rStyle w:val="Fontepargpadro"/>
          <w:b/>
          <w:bCs/>
          <w:i w:val="false"/>
          <w:iCs w:val="false"/>
          <w:color w:val="auto"/>
          <w:sz w:val="24"/>
          <w:szCs w:val="24"/>
          <w:lang w:eastAsia="en-US"/>
        </w:rPr>
        <w:t>CONTRATAÇÃO DE EMPRESA ESPECIALIZADA PARA O FORNECIMENTO E INSTALAÇÃO DE LETREIROS INTERNOS E EXTERNOS, PAINÉIS EM ACM, PLACAS INDICATIVAS, PLACA DE INAUGURAÇÃO E BRASÃO DO PODER LEGISLATIVO, DESTINADOS À CÂMARA MUNICIPAL DE TRÊS PASSOS-RS</w:t>
      </w:r>
    </w:p>
    <w:p>
      <w:pPr>
        <w:pStyle w:val="Normal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1. </w:t>
      </w:r>
      <w:r>
        <w:rPr>
          <w:rStyle w:val="Fontepargpadro"/>
          <w:b/>
          <w:bCs/>
          <w:sz w:val="24"/>
          <w:szCs w:val="24"/>
          <w:lang w:eastAsia="en-US"/>
        </w:rPr>
        <w:t>DEFINIÇÃO DO OBJETO: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O pre</w:t>
      </w:r>
      <w:r>
        <w:rPr>
          <w:rStyle w:val="Fontepargpadro"/>
          <w:b w:val="false"/>
          <w:bCs w:val="false"/>
          <w:sz w:val="24"/>
          <w:szCs w:val="24"/>
          <w:lang w:eastAsia="en-US"/>
        </w:rPr>
        <w:t>sente termo de referência tem por objeto a c</w:t>
      </w:r>
      <w:r>
        <w:rPr>
          <w:rStyle w:val="Fontepargpadro"/>
          <w:b w:val="false"/>
          <w:bCs w:val="false"/>
          <w:i w:val="false"/>
          <w:iCs w:val="false"/>
          <w:color w:val="auto"/>
          <w:sz w:val="24"/>
          <w:szCs w:val="24"/>
          <w:lang w:eastAsia="en-US"/>
        </w:rPr>
        <w:t>ontratação de empresa especializada para o fornecimento e instalação de letreiros internos e externos, painéis em ACM, placas indicativas, placa de inauguração e brasão do Poder Legislativo, destinados à Câmara Municipal de Três Passos-RS, conforme especificações detalhadas no Termo de Referência.</w:t>
      </w:r>
    </w:p>
    <w:p>
      <w:pPr>
        <w:pStyle w:val="Standard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2. </w:t>
      </w:r>
      <w:r>
        <w:rPr>
          <w:rStyle w:val="Fontepargpadro"/>
          <w:b/>
          <w:bCs/>
          <w:sz w:val="24"/>
          <w:szCs w:val="24"/>
          <w:lang w:eastAsia="en-US"/>
        </w:rPr>
        <w:t>FUNDAMENTAÇÃO DA CONTRATAÇÃO:</w:t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>A presente contratação baseia-se no ETP n° 18/2025.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>
          <w:rStyle w:val="Fontepargpadro"/>
          <w:sz w:val="24"/>
          <w:szCs w:val="24"/>
          <w:lang w:eastAsia="en-US"/>
        </w:rPr>
        <w:t xml:space="preserve">3. </w:t>
      </w:r>
      <w:r>
        <w:rPr>
          <w:rStyle w:val="Fontepargpadro"/>
          <w:b/>
          <w:bCs/>
          <w:sz w:val="24"/>
          <w:szCs w:val="24"/>
          <w:lang w:eastAsia="en-US"/>
        </w:rPr>
        <w:t>DESCRIÇÃO DA SOLUÇÃO COMO UM TODO:</w:t>
      </w:r>
    </w:p>
    <w:p>
      <w:pPr>
        <w:pStyle w:val="Normal"/>
        <w:bidi w:val="0"/>
        <w:jc w:val="both"/>
        <w:rPr/>
      </w:pPr>
      <w:r>
        <w:rPr>
          <w:rStyle w:val="Fontepargpadro"/>
          <w:sz w:val="24"/>
          <w:szCs w:val="24"/>
          <w:lang w:val="pt-BR" w:eastAsia="en-US" w:bidi="ar-SA"/>
        </w:rPr>
        <w:t xml:space="preserve">3.1 A presente </w:t>
      </w:r>
      <w:r>
        <w:rPr>
          <w:rStyle w:val="Fontepargpadro"/>
          <w:b w:val="false"/>
          <w:bCs w:val="false"/>
          <w:i w:val="false"/>
          <w:iCs w:val="false"/>
          <w:color w:val="auto"/>
          <w:sz w:val="24"/>
          <w:szCs w:val="24"/>
          <w:lang w:val="pt-BR" w:eastAsia="en-US" w:bidi="ar-SA"/>
        </w:rPr>
        <w:t>contratação se destina à aquisição de letreiros internos e externos, painéis em ACM, placas indicativas, placa de inauguração e brasão do Poder Legislativo para a Câmara Munic</w:t>
      </w:r>
      <w:r>
        <w:rPr>
          <w:rStyle w:val="Fontepargpadro"/>
          <w:b w:val="false"/>
          <w:bCs w:val="false"/>
          <w:i w:val="false"/>
          <w:iCs w:val="false"/>
          <w:color w:val="111111"/>
          <w:sz w:val="24"/>
          <w:szCs w:val="24"/>
          <w:lang w:val="pt-BR" w:eastAsia="en-US" w:bidi="ar-SA"/>
        </w:rPr>
        <w:t>ipal de Três Passos-RS.</w:t>
      </w:r>
    </w:p>
    <w:p>
      <w:pPr>
        <w:pStyle w:val="Normal"/>
        <w:bidi w:val="0"/>
        <w:jc w:val="both"/>
        <w:rPr/>
      </w:pPr>
      <w:r>
        <w:rPr>
          <w:rStyle w:val="Fontepargpadro"/>
          <w:b w:val="false"/>
          <w:bCs w:val="false"/>
          <w:color w:val="111111"/>
          <w:sz w:val="24"/>
          <w:szCs w:val="24"/>
          <w:lang w:eastAsia="en-US"/>
        </w:rPr>
        <w:t>3.2 A contratação será realizada por meio de Dispensa de Licitação com base no art 75, Inciso II da Lei 14.133/21.</w:t>
      </w:r>
    </w:p>
    <w:p>
      <w:pPr>
        <w:pStyle w:val="ListParagraph"/>
        <w:bidi w:val="0"/>
        <w:jc w:val="both"/>
        <w:rPr>
          <w:rFonts w:ascii="Times New Roman" w:hAnsi="Times New Roman"/>
          <w:b w:val="false"/>
          <w:bCs w:val="false"/>
          <w:sz w:val="24"/>
          <w:szCs w:val="24"/>
          <w:lang w:eastAsia="en-US"/>
        </w:rPr>
      </w:pPr>
      <w:r>
        <w:rPr>
          <w:rFonts w:ascii="Times New Roman" w:hAnsi="Times New Roman"/>
          <w:b w:val="false"/>
          <w:bCs w:val="false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4. 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REQUISITOS DA CONTRATAÇÃO:</w:t>
      </w:r>
    </w:p>
    <w:p>
      <w:pPr>
        <w:pStyle w:val="Normal"/>
        <w:jc w:val="both"/>
        <w:rPr/>
      </w:pPr>
      <w:r>
        <w:rPr>
          <w:rStyle w:val="Fontepargpadro"/>
          <w:b w:val="false"/>
          <w:bCs w:val="false"/>
          <w:color w:val="000000"/>
          <w:sz w:val="24"/>
          <w:szCs w:val="24"/>
          <w:lang w:eastAsia="en-US"/>
        </w:rPr>
        <w:t>4.1. Para aquisição dos bens pretendido, os eventuais interessados deverão comprovar que atuam em ramo de atividade compatível com o objeto da licitação, bem como apresentar os documentos a título de habilitação nos termos do art. 62, da Lei Federal nº 14.133/2021.</w:t>
      </w:r>
    </w:p>
    <w:p>
      <w:pPr>
        <w:pStyle w:val="Normal"/>
        <w:jc w:val="both"/>
        <w:rPr>
          <w:b w:val="false"/>
          <w:bCs w:val="false"/>
          <w:color w:val="C9211E"/>
          <w:sz w:val="24"/>
          <w:szCs w:val="24"/>
          <w:lang w:eastAsia="en-US"/>
        </w:rPr>
      </w:pPr>
      <w:r>
        <w:rPr>
          <w:b w:val="false"/>
          <w:bCs w:val="false"/>
          <w:color w:val="C9211E"/>
          <w:sz w:val="24"/>
          <w:szCs w:val="24"/>
          <w:lang w:eastAsia="en-US"/>
        </w:rPr>
      </w:r>
    </w:p>
    <w:p>
      <w:pPr>
        <w:pStyle w:val="Normal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>5.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EXECUÇÃO DO OBJETO:</w:t>
      </w:r>
    </w:p>
    <w:p>
      <w:pPr>
        <w:pStyle w:val="Normal"/>
        <w:jc w:val="both"/>
        <w:rPr/>
      </w:pPr>
      <w:r>
        <w:rPr>
          <w:rStyle w:val="Fontepargpadro"/>
          <w:b w:val="false"/>
          <w:bCs w:val="false"/>
          <w:color w:val="000000"/>
          <w:sz w:val="24"/>
          <w:szCs w:val="24"/>
          <w:lang w:val="pt-BR" w:eastAsia="en-US" w:bidi="ar-SA"/>
        </w:rPr>
        <w:t>5.1. O prazo máximo para entrega do objeto é de 15 (quinze) dias corridos a contar da realização do pedido da Câmara Municipal de Vereadores.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lang w:val="pt-BR" w:eastAsia="ar-SA" w:bidi="ar-SA"/>
        </w:rPr>
        <w:t xml:space="preserve">5.2. Os letreiros internos e externos, painéis em ACM, placas indicativas, placa de inauguração e brasão deverão ser entregues e devidamente instalados pela CONTRATADA, em perfeito estado de conservação, acabamento e funcionamento, devendo ser fabricados com materiais de boa qualidade e em conformidade com as especificações estabelecidas no Termo de Referência.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lang w:val="pt-BR" w:eastAsia="en-US" w:bidi="ar-SA"/>
        </w:rPr>
        <w:t xml:space="preserve">5.3. </w:t>
      </w:r>
      <w:r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  <w:lang w:val="pt-BR" w:eastAsia="en-US" w:bidi="ar-SA"/>
        </w:rPr>
        <w:t xml:space="preserve">A contratada será responsável por todos os custos decorrentes da execução do objeto, incluindo, mas não se limitando a: fornecimento dos materiais, mão de obra para instalação, transporte, frete, encargos trabalhistas, previdenciários, fiscais e tributários, seguros e quaisquer outros encargos incidentes, não cabendo à Câmara Municipal qualquer ônus adicional além do valor contratado.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  <w:lang w:val="pt-BR" w:eastAsia="en-US" w:bidi="ar-SA"/>
        </w:rPr>
        <w:t xml:space="preserve">5.4. Em caso de entrega de itens com defeitos de fabricação, avarias no transporte, ou que não estejam em conformidade com as especificações exigidas, a CONTRATADA deverá providenciar a substituição ou o reparo dos materiais, sem custos adicionais à Câmara Municipal, no prazo máximo de até 15 (quinze) dias corridos, contados a partir da notificação formal da contratante. 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  <w:lang w:val="pt-BR" w:eastAsia="en-US" w:bidi="ar-SA"/>
        </w:rPr>
      </w:pPr>
      <w:r>
        <w:rPr>
          <w:rStyle w:val="Fontepargpadro"/>
          <w:rFonts w:ascii="Times New Roman" w:hAnsi="Times New Roman"/>
          <w:b w:val="false"/>
          <w:bCs w:val="false"/>
          <w:color w:val="000000"/>
          <w:sz w:val="24"/>
          <w:szCs w:val="24"/>
          <w:shd w:fill="auto" w:val="clear"/>
          <w:lang w:val="pt-BR" w:eastAsia="en-US" w:bidi="ar-SA"/>
        </w:rPr>
        <w:t xml:space="preserve">5.5. O contrato a ser firmado terá vigência até 31 de dezembro de 2025, observadas as condições previstas no edital e na legislação vigente, podendo ser rescindido nas hipóteses legais ou em caso de descumprimento das cláusulas contratuais. </w:t>
      </w:r>
    </w:p>
    <w:p>
      <w:pPr>
        <w:pStyle w:val="Normal"/>
        <w:jc w:val="both"/>
        <w:rPr>
          <w:rFonts w:ascii="Times New Roman" w:hAnsi="Times New Roman"/>
          <w:b w:val="false"/>
          <w:bCs w:val="false"/>
          <w:sz w:val="24"/>
          <w:szCs w:val="24"/>
          <w:lang w:val="pt-BR" w:eastAsia="en-US" w:bidi="ar-SA"/>
        </w:rPr>
      </w:pPr>
      <w:r>
        <w:rPr>
          <w:b w:val="false"/>
          <w:bCs w:val="false"/>
          <w:sz w:val="24"/>
          <w:szCs w:val="24"/>
          <w:lang w:val="pt-BR" w:eastAsia="en-US" w:bidi="ar-SA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/>
      </w:pPr>
      <w:r>
        <w:rPr>
          <w:rStyle w:val="Fontepargpadro"/>
          <w:rFonts w:ascii="Times New Roman" w:hAnsi="Times New Roman"/>
          <w:sz w:val="24"/>
          <w:szCs w:val="24"/>
          <w:lang w:eastAsia="en-US"/>
        </w:rPr>
        <w:t xml:space="preserve">6. </w:t>
      </w:r>
      <w:r>
        <w:rPr>
          <w:rStyle w:val="Fontepargpadro"/>
          <w:rFonts w:ascii="Times New Roman" w:hAnsi="Times New Roman"/>
          <w:b/>
          <w:bCs/>
          <w:sz w:val="24"/>
          <w:szCs w:val="24"/>
          <w:lang w:eastAsia="en-US"/>
        </w:rPr>
        <w:t>MODELO DE GESTÃO DO CONTRATO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gestão e fiscalização do objeto contratado serão realizadas conforme o disposto na Resolução de Mesa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5, de 12 de janeiro de 2024, que Regulamenta, no âmbito da C</w:t>
      </w:r>
      <w:r>
        <w:rPr>
          <w:rFonts w:ascii="Times New Roman" w:hAnsi="Times New Roman"/>
          <w:sz w:val="24"/>
          <w:szCs w:val="24"/>
          <w:shd w:fill="auto" w:val="clear"/>
        </w:rPr>
        <w:t>âmara Municipal de Três Passos</w:t>
      </w:r>
      <w:r>
        <w:rPr>
          <w:rFonts w:ascii="Times New Roman" w:hAnsi="Times New Roman"/>
          <w:sz w:val="24"/>
          <w:szCs w:val="24"/>
        </w:rPr>
        <w:t>, as funções essenciais a que se refere a Lei n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14.133, de 1</w:t>
      </w:r>
      <w:r>
        <w:rPr>
          <w:rFonts w:ascii="Times New Roman" w:hAnsi="Times New Roman"/>
          <w:strike/>
          <w:sz w:val="24"/>
          <w:szCs w:val="24"/>
        </w:rPr>
        <w:t>º</w:t>
      </w:r>
      <w:r>
        <w:rPr>
          <w:rFonts w:ascii="Times New Roman" w:hAnsi="Times New Roman"/>
          <w:sz w:val="24"/>
          <w:szCs w:val="24"/>
        </w:rPr>
        <w:t xml:space="preserve"> de abril de 2021, que estabelece normas gerais de licitação e contratação para as administrações públicas diretas, autárquicas e fundacionais da União, dos Estados, do Distrito Federal e dos Municípios.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b/>
          <w:bCs/>
          <w:sz w:val="24"/>
          <w:szCs w:val="24"/>
        </w:rPr>
        <w:t>CRITÉRIOS DE PAGAMENTO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CONTRATANTE terá o prazo de </w:t>
      </w:r>
      <w:r>
        <w:rPr>
          <w:rFonts w:ascii="Times New Roman" w:hAnsi="Times New Roman"/>
          <w:b/>
          <w:bCs/>
          <w:sz w:val="24"/>
          <w:szCs w:val="24"/>
        </w:rPr>
        <w:t>10 (dez)</w:t>
      </w:r>
      <w:r>
        <w:rPr>
          <w:rFonts w:ascii="Times New Roman" w:hAnsi="Times New Roman"/>
          <w:sz w:val="24"/>
          <w:szCs w:val="24"/>
        </w:rPr>
        <w:t xml:space="preserve"> dias para o pagamento, a contar da data de entrega  e instalação do objeto na Câmara Municipal de Três Passos e apresentação da nota fiscal.</w:t>
      </w:r>
    </w:p>
    <w:p>
      <w:pPr>
        <w:pStyle w:val="Normal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color w:val="FF0000"/>
          <w:sz w:val="24"/>
          <w:szCs w:val="24"/>
          <w:lang w:eastAsia="en-US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b/>
          <w:bCs/>
          <w:sz w:val="24"/>
          <w:szCs w:val="24"/>
        </w:rPr>
        <w:t>FORMA E CRITÉRIOS DE SELEÇÃO DO PRESTADOR DE SERVIÇOS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Conforme proposto no ETP, o futuro contratado será selecionado mediante processo licitatório na modalidade Dispensa de Licitação nº </w:t>
      </w:r>
      <w:r>
        <w:rPr>
          <w:rFonts w:ascii="Times New Roman" w:hAnsi="Times New Roman"/>
          <w:sz w:val="24"/>
          <w:szCs w:val="24"/>
          <w:shd w:fill="auto" w:val="clear"/>
        </w:rPr>
        <w:t>13/2025</w:t>
      </w:r>
      <w:r>
        <w:rPr>
          <w:rFonts w:ascii="Times New Roman" w:hAnsi="Times New Roman"/>
          <w:sz w:val="24"/>
          <w:szCs w:val="24"/>
        </w:rPr>
        <w:t>, com fundamento na hipótese do art. 75, Inciso II da Lei 14.133/2021.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b/>
          <w:bCs/>
          <w:sz w:val="24"/>
          <w:szCs w:val="24"/>
        </w:rPr>
        <w:t>ESTIMATIVA DO VALOR DE CONTRATAÇÃO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Estima-se para a contratação almejada o valor total máximo de R$51.294,85 (Cinquenta e um mil, duzentos e noventa e quatro reais e oitenta e cinco centavos) conforme mencionado no estudo técnico preliminar elaborado anteriormente ao presente termo.</w:t>
      </w:r>
    </w:p>
    <w:tbl>
      <w:tblPr>
        <w:tblW w:w="10200" w:type="dxa"/>
        <w:jc w:val="left"/>
        <w:tblInd w:w="-26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89"/>
        <w:gridCol w:w="1754"/>
        <w:gridCol w:w="4471"/>
        <w:gridCol w:w="797"/>
        <w:gridCol w:w="1243"/>
        <w:gridCol w:w="1245"/>
      </w:tblGrid>
      <w:tr>
        <w:trPr/>
        <w:tc>
          <w:tcPr>
            <w:tcW w:w="10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MATERIAIS A SEREM CONTRATADOS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before="0" w:after="0"/>
              <w:ind w:hanging="0" w:left="0" w:right="57"/>
              <w:jc w:val="center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18"/>
                <w:szCs w:val="18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before="0" w:after="0"/>
              <w:ind w:hanging="0" w:left="0" w:right="57"/>
              <w:jc w:val="center"/>
              <w:rPr>
                <w:b w:val="false"/>
                <w:bCs w:val="false"/>
              </w:rPr>
            </w:pPr>
            <w:r>
              <w:rPr>
                <w:b w:val="false"/>
                <w:bCs w:val="false"/>
                <w:sz w:val="18"/>
                <w:szCs w:val="18"/>
              </w:rPr>
              <w:t>Ilustrativa</w:t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Unitário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61720" cy="873760"/>
                  <wp:effectExtent l="0" t="0" r="0" b="0"/>
                  <wp:docPr id="1" name="Figura6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LETREIRO EXTERNO: “CÂMARA MUNICIPAL ANTÔNIO LEUTCHUK”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Letras em inox polido modelo caixa com as seguintes dimensões: 20cm altura x 3cm de profundidade, formando a frase “CÂMARA MUNICIPAL” e “ANTONIO LEUTCHUK” com seguintes dimensões: 13 cm altura x 3 cm profundidade;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Espessura da chapa: 0,8 mm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Cor da letra: Prata;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Fixação da letra: pinos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Com fornecimento e instalação de letreiro;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Instalação na parte externa do prédio localizado na Rua Salgado Filho, nº 79, anexo, centro de Três Passos;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Modelo da arte será fornecida pela Contratante e a Contratada deverá enviar a arte final para conferência e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Garantia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R$5.562,50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R$5.562,50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1880" cy="1141095"/>
                  <wp:effectExtent l="0" t="0" r="0" b="0"/>
                  <wp:docPr id="2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LETREIRO EXTERNO: PODER LEGISLATIVO Letras em inox polido modelo caixa com as seguintes dimensões:15 cm altura x 3 cm de profundidade, formando a frase “PODER LEGISLATIVO”.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Espessura da chapa: 0,8 mm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Cor da letra: Prata;</w:t>
            </w:r>
          </w:p>
          <w:p>
            <w:pPr>
              <w:pStyle w:val="Normal"/>
              <w:widowControl w:val="false"/>
              <w:spacing w:lineRule="auto" w:line="276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- Fixação da letra: pinos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Com fornecimento e instalação de letreiro;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Instalação na parte externa do prédio localizado na Rua Salgado Filho, nº 79, anexo, centro de Três Passos;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Modelo da arte será fornecida pela Contratante e a Contratada deverá enviar a arte final para conferência e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Garantia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  <w:shd w:fill="auto" w:val="clear"/>
              </w:rPr>
              <w:t>- 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R$4.237,50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R$4.237,50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1831975"/>
                  <wp:effectExtent l="0" t="0" r="0" b="0"/>
                  <wp:docPr id="3" name="Figura8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8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PAINEL EM ACM PRETO E 18 QUADROS “Galeria das Legislaturas” Painel com as seguintes dimensões: (1,5 m de largura x 2,5 m de altura), com borda em metalon de 30mm x 40 mm com estrutura, borda prata. Contendo 2 brasões (Poder Legislativo Municipal e outro do Município de Três Passos) com dimensões de 20cm x 20cm e faixa com a descrição “Galeria das Legislaturas” em ACM prata escovado com dimensão de 20 cm x 1,20m. -Serão fixados nesse painel, 18 (dezoito) quadros na vertical, com as seguintes dimensões: 36cm de altura X 25cm de largura, em ACM prata escovado com a nominata dos vereadores na sua devida legislatura, impresso com impressora UV, jato de tinta sobre placa de ACM prata escovado.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-Deverá ser deixado espaço para os quadros de no mínimo mais 5 (cinco) legislaturas posteriores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. - Fixação do painel: parafusos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Fixação dos quadros: fita dupla face e cola PU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Com fornecimento do material e instalação do painel e quadros;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-As informações constantes nos quadros serão fornecidos pela Contratante; e a Contratada deverá enviar a arte final para conferência e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04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1831975"/>
                  <wp:effectExtent l="0" t="0" r="0" b="0"/>
                  <wp:docPr id="4" name="Figura7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7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PAINEL EM ACM PRETO COM 18 QUADROS “Galeria dos Presidentes” Painel com as seguintes dimensões: 1,5 m de largura x 2,5 m de altura), com borda em metalon medindo 30mm x 40 mm com estrutura, borda prata contendo 2 brasões (Poder Legislativo Municipal e outro do Município de Três Passos) com dimensões de 20cm x 20cm e faixa com a descrição “Galeria dos Presidentes” em ACM prata escovado com dimensão de 20 cm x 1,20m.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-Serão fixados nesse painel 18 (dezoito) quadros na vertical, com 36cm de altura cm x 25 cm de largura, contendo de 4 a 6 fotos dos presidentes conforme cada legislatura (tamanho mínimo da foto: 6 cm x 9 cm).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-As fotos deverão ser coloridas com impressão uv. Esse quadro deverá ser em ACM e prata escovado e também conter a nominata dos presidentes na sua devida legislatura. Tudo deverá ser impresso com impressora uv, jato de tinta sobre placa de ACM prata escovado.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-Deverá ser deixado espaço para os quadros de no mínimo mais 5(cinco) legislaturas.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Fixação do painel: parafusos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Fixação dos quadros: fita dupla face e cola PU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Algumas fotos dos Presidentes serão fornecidas pela Contratante, as demais fotos a Contratada deverá escanear dos quadros já existentes na Câmara Municipal, bem como deverão ser feitos tratamentos das fotos para que se possa ter a melhor qualidade possível na impressão das mesmas nos novos quadros.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Com fornecimento do material e instalação do painel e quadros;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-As informações constantes nos quadros serão fornecidos pela Contratante; e a Contratada deverá enviar a arte final para conferência e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-A instalação deverá ser feita na parte interna do 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-Garantia mínima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000000"/>
                <w:sz w:val="20"/>
                <w:szCs w:val="20"/>
                <w:shd w:fill="auto" w:val="clear"/>
              </w:rPr>
              <w:t>-Prazo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R$11.545,50</w:t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3150" cy="243840"/>
                  <wp:effectExtent l="0" t="0" r="0" b="0"/>
                  <wp:docPr id="5" name="Figura4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PLACAS INDICATIVAS EM ACM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-Cor prata escovado;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-Placa com tamanho de:7 cm de altura x 25cm em impressão UV.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-Fundo PRATA com texto e iconografia em PRETO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3mm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-Os nomes das salas a serem gravadas nas placas serão fornecidas pela Contratante e a Contratada deverá enviar a arte final para conferência e aprovação.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As placas deverão vir com fita 3M em dupla face para posterior fixação.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R$136,87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R$2.053,05</w:t>
            </w:r>
          </w:p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06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59815" cy="1412875"/>
                  <wp:effectExtent l="0" t="0" r="0" b="0"/>
                  <wp:docPr id="6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41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PLACA DE INAUGURAÇÃO Aço escovado tamanho 30 cm x 40cm gravada em alto relevo.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1.4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Fixação da placa: parafusos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As informações constantes na placa inaugural serão fornecidas pela Contratante; e a Contratada deverá enviar a arte final para conferência e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R$2.397,80</w:t>
            </w:r>
          </w:p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R$2.397,80</w:t>
            </w:r>
          </w:p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/>
              <w:drawing>
                <wp:inline distT="0" distB="0" distL="0" distR="0">
                  <wp:extent cx="1071880" cy="1141095"/>
                  <wp:effectExtent l="0" t="0" r="0" b="0"/>
                  <wp:docPr id="7" name="Figura5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5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BRASÃO DO LEGISLATIVO Brasão do Poder Legislativo Municipal com dimensões: 1,35m de largura X 1,72m de altura. Confeccionado em chapa de aço 1020, recortes a laiser, estilo caixa com 5 cm de profundidade, soldagem será feita com solda MiG continua.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-O mesmo deverá receber uma camada protetora anticorrosivo e pintura automotiva. As partes externas do brasão será confeccionado com tiras de ACM nas cores oficiais aplicadas sobre a chapa de aço. A escrita poder legislativo será de letras individuais, na cor preta, modelo caixa.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 xml:space="preserve"> </w:t>
            </w: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-Todo o brasão será fixado em uma estrutura tubular de sustentação.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 Com fornecimento do material e instalação do Brasão;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-A Contratada deverá enviar a arte final para aprovação;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-A instalação deverá ser feita na parte externa do 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-Prazo de entrega de até 15 dias.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111111"/>
                <w:sz w:val="20"/>
                <w:szCs w:val="20"/>
                <w:shd w:fill="auto" w:val="clear"/>
              </w:rPr>
              <w:t>-Garantia mínima de 12 meses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und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R$10.183,00</w:t>
            </w:r>
          </w:p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R$10.183,00</w:t>
            </w:r>
          </w:p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6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b/>
                <w:bCs/>
              </w:rPr>
            </w:pPr>
            <w:r>
              <w:rPr>
                <w:b/>
                <w:bCs/>
              </w:rPr>
              <w:t>08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margin">
                    <wp:posOffset>55880</wp:posOffset>
                  </wp:positionH>
                  <wp:positionV relativeFrom="paragraph">
                    <wp:posOffset>635</wp:posOffset>
                  </wp:positionV>
                  <wp:extent cx="897255" cy="270510"/>
                  <wp:effectExtent l="0" t="0" r="0" b="0"/>
                  <wp:wrapSquare wrapText="largest"/>
                  <wp:docPr id="8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27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bCs/>
                <w:color w:val="111111"/>
                <w:sz w:val="20"/>
                <w:szCs w:val="20"/>
              </w:rPr>
              <w:t xml:space="preserve">PLACAS DE IDENTIFICAÇÃO DE MESA </w:t>
            </w:r>
            <w:r>
              <w:rPr>
                <w:b/>
                <w:bCs/>
                <w:color w:val="auto"/>
                <w:sz w:val="20"/>
                <w:szCs w:val="20"/>
              </w:rPr>
              <w:t>EM ACM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-Cor prata escovado;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-Placa com tamanho de:8 cm de altura x 20cm em impressão UV.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-Fundo PRATA com texto e iconografia em PRETO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 Espessura da chapa: 3mm</w:t>
            </w:r>
          </w:p>
          <w:p>
            <w:pPr>
              <w:pStyle w:val="Contedodatabelauser"/>
              <w:widowControl w:val="false"/>
              <w:spacing w:lineRule="auto" w:line="240"/>
              <w:ind w:hanging="0" w:left="0" w:right="-6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-Imagem do brasão do município colorido em alto relevo gravado em latão sobreposto à placa;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color w:val="auto"/>
                <w:sz w:val="20"/>
                <w:szCs w:val="20"/>
              </w:rPr>
              <w:t>-Os nomes dos vereadores a serem gravados nas placas serão fornecidas pela Contratante e a Contratada deverá enviar a arte final para conferência e aprovação.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color w:val="auto"/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>-As placas deverão vir com fita 3M em dupla face para posterior fixação.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b w:val="false"/>
                <w:bCs w:val="false"/>
                <w:color w:val="auto"/>
                <w:sz w:val="20"/>
                <w:szCs w:val="20"/>
              </w:rPr>
              <w:t xml:space="preserve">-A instalação deverá ser feita na parte interna do </w:t>
            </w:r>
            <w:r>
              <w:rPr>
                <w:color w:val="auto"/>
                <w:sz w:val="20"/>
                <w:szCs w:val="20"/>
              </w:rPr>
              <w:t>prédio localizado na Rua Salgado Filho, nº 79, anexo, centro de Três Passos.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-Garantia mínima de 12 meses.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Material de fácil limpeza e anticorrosivo;</w:t>
            </w:r>
          </w:p>
          <w:p>
            <w:pPr>
              <w:pStyle w:val="Contedodatabelauser"/>
              <w:widowControl w:val="false"/>
              <w:spacing w:lineRule="auto" w:line="276"/>
              <w:ind w:hanging="0" w:left="0" w:right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fill="auto" w:val="clear"/>
              </w:rPr>
              <w:t>-Prazo de entrega de até 15 dias.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unid.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R$290,00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R$3.770,00</w:t>
            </w:r>
          </w:p>
        </w:tc>
      </w:tr>
      <w:tr>
        <w:trPr>
          <w:trHeight w:val="519" w:hRule="atLeast"/>
        </w:trPr>
        <w:tc>
          <w:tcPr>
            <w:tcW w:w="101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dodatabelauser"/>
              <w:widowControl w:val="false"/>
              <w:rPr/>
            </w:pPr>
            <w:r>
              <w:rPr/>
              <w:t>Valor Médio Total Máximo R$51.294,85 (Cinquenta e um mil, duzentos e noventa e quatro reais e oitenta e cinco centavos)</w:t>
            </w:r>
          </w:p>
        </w:tc>
      </w:tr>
    </w:tbl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hAnsi="Times New Roman"/>
          <w:b/>
          <w:bCs/>
          <w:sz w:val="24"/>
          <w:szCs w:val="24"/>
        </w:rPr>
        <w:t>ADEQUAÇÃO ORÇAMENTÁRIA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dispêndio financeiro decorrente da contratação ora pretendida decorrerá da seguinte dotação orçamentária: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Órgão: Câmara Municipal de Vereadores de Três Passos-RS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left"/>
        <w:rPr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Unidade: 01 Secretaria da Câmara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left"/>
        <w:rPr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1056 - Reaparelhamento da Câmara Municipal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br/>
        <w:t xml:space="preserve"> Equipamentos e material permanente 4.4.90.52.00.00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Ação 2094 Manutenção das atividades do Poder Legislativo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Material de consumo 3.3.90.30</w:t>
      </w:r>
    </w:p>
    <w:p>
      <w:pPr>
        <w:pStyle w:val="ListParagraph"/>
        <w:widowControl/>
        <w:suppressAutoHyphens w:val="true"/>
        <w:overflowPunct w:val="fals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color w:val="111111"/>
          <w:sz w:val="24"/>
          <w:szCs w:val="24"/>
        </w:rPr>
        <w:t>rês Passos/RS, 16 de abril de 2025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Emanuelle Cavalcante Carvalho Petrazzini</w:t>
      </w:r>
    </w:p>
    <w:p>
      <w:pPr>
        <w:pStyle w:val="ListParagraph"/>
        <w:widowControl/>
        <w:suppressAutoHyphens w:val="true"/>
        <w:overflowPunct w:val="true"/>
        <w:bidi w:val="0"/>
        <w:spacing w:lineRule="auto" w:line="276" w:before="0" w:after="200"/>
        <w:ind w:hanging="0" w:left="0" w:right="0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Diretora Geral</w:t>
      </w:r>
    </w:p>
    <w:sectPr>
      <w:headerReference w:type="even" r:id="rId10"/>
      <w:headerReference w:type="default" r:id="rId11"/>
      <w:headerReference w:type="first" r:id="rId12"/>
      <w:footerReference w:type="even" r:id="rId13"/>
      <w:footerReference w:type="default" r:id="rId14"/>
      <w:footerReference w:type="first" r:id="rId15"/>
      <w:type w:val="nextPage"/>
      <w:pgSz w:w="11906" w:h="16838"/>
      <w:pgMar w:left="1418" w:right="1134" w:gutter="0" w:header="851" w:top="1134" w:footer="851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Helvetica57-Condensed"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Passos-RS.-  CEP: 98600-000  Fone/Fax: (55) 3522 1210</w:t>
    </w:r>
  </w:p>
  <w:p>
    <w:pPr>
      <w:pStyle w:val="Footer"/>
      <w:jc w:val="center"/>
      <w:rPr/>
    </w:pPr>
    <w:r>
      <w:rPr>
        <w:rFonts w:ascii="Arial Black" w:hAnsi="Arial Black"/>
        <w:sz w:val="16"/>
      </w:rPr>
      <w:t xml:space="preserve">E-mail: </w:t>
    </w:r>
    <w:hyperlink r:id="rId1">
      <w:r>
        <w:rPr>
          <w:rStyle w:val="Hyperlink"/>
          <w:rFonts w:ascii="Arial Black" w:hAnsi="Arial Black"/>
          <w:color w:val="auto"/>
          <w:sz w:val="16"/>
          <w:u w:val="none"/>
        </w:rPr>
        <w:t>camara@trespassos.rs.leg.br</w:t>
      </w:r>
    </w:hyperlink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9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overflowPunct w:val="true"/>
      <w:bidi w:val="0"/>
      <w:spacing w:lineRule="auto" w:line="228" w:before="0" w:after="0"/>
      <w:ind w:hanging="0" w:left="1928" w:right="0"/>
      <w:jc w:val="center"/>
      <w:rPr>
        <w:rFonts w:ascii="Times New Roman" w:hAnsi="Times New Roman"/>
        <w:sz w:val="28"/>
        <w:szCs w:val="28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1837055</wp:posOffset>
          </wp:positionH>
          <wp:positionV relativeFrom="paragraph">
            <wp:posOffset>-79375</wp:posOffset>
          </wp:positionV>
          <wp:extent cx="582295" cy="707390"/>
          <wp:effectExtent l="0" t="0" r="0" b="0"/>
          <wp:wrapNone/>
          <wp:docPr id="10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spacing w:lineRule="auto" w:line="228" w:before="0" w:after="0"/>
      <w:ind w:hanging="0" w:left="3168" w:right="2246"/>
      <w:jc w:val="center"/>
      <w:rPr/>
    </w:pPr>
    <w:r>
      <w:rPr>
        <w:sz w:val="24"/>
        <w:szCs w:val="24"/>
      </w:rPr>
      <w:t xml:space="preserve">        </w:t>
    </w:r>
    <w:r>
      <w:rPr>
        <w:sz w:val="24"/>
        <w:szCs w:val="24"/>
      </w:rPr>
      <w:t xml:space="preserve">Estado do Rio Grande do Sul </w:t>
    </w:r>
  </w:p>
  <w:p>
    <w:pPr>
      <w:pStyle w:val="Normal"/>
      <w:spacing w:lineRule="auto" w:line="228" w:before="0" w:after="0"/>
      <w:ind w:hanging="0" w:left="3168" w:right="2246"/>
      <w:jc w:val="center"/>
      <w:rPr>
        <w:rFonts w:ascii="Times New Roman" w:hAnsi="Times New Roman"/>
        <w:sz w:val="24"/>
        <w:szCs w:val="24"/>
      </w:rPr>
    </w:pPr>
    <w:r>
      <w:rPr>
        <w:b/>
        <w:bCs/>
        <w:w w:val="95"/>
        <w:sz w:val="24"/>
        <w:szCs w:val="24"/>
      </w:rPr>
      <w:t xml:space="preserve">      </w:t>
    </w: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Smbolosdenumeraouser">
    <w:name w:val="Símbolos de numeração (user)"/>
    <w:qFormat/>
    <w:rPr/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user" w:customStyle="1">
    <w:name w:val="Conteúdo da tabela (user)"/>
    <w:basedOn w:val="Normal"/>
    <w:qFormat/>
    <w:pPr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Textouser">
    <w:name w:val="Texto (user)"/>
    <w:basedOn w:val="Normal"/>
    <w:qFormat/>
    <w:pPr>
      <w:suppressAutoHyphens w:val="true"/>
      <w:spacing w:lineRule="atLeast" w:line="240"/>
      <w:jc w:val="both"/>
      <w:textAlignment w:val="center"/>
    </w:pPr>
    <w:rPr>
      <w:rFonts w:ascii="Helvetica57-Condensed" w:hAnsi="Helvetica57-Condensed" w:cs="Helvetica57-Condensed"/>
      <w:color w:val="000000"/>
      <w:spacing w:val="-4"/>
      <w:sz w:val="18"/>
      <w:szCs w:val="18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2.jpeg"/><Relationship Id="rId9" Type="http://schemas.openxmlformats.org/officeDocument/2006/relationships/image" Target="media/image7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tp@camaratp.rs.gov.br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Application>LibreOffice/25.2.2.1$Windows_X86_64 LibreOffice_project/38d746d66d9b82fa248a2e90142b9dd3ddd1d6cd</Application>
  <AppVersion>15.0000</AppVersion>
  <Pages>6</Pages>
  <Words>2103</Words>
  <Characters>11003</Characters>
  <CharactersWithSpaces>13001</CharactersWithSpaces>
  <Paragraphs>181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2025-04-23T15:23:17Z</cp:lastPrinted>
  <dcterms:modified xsi:type="dcterms:W3CDTF">2025-04-23T15:57:42Z</dcterms:modified>
  <cp:revision>112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