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UNIFORMES PARA A CÂMARA DE VEREADORES DE TRÊS PASSOS-RS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.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30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</w:rPr>
        <w:t>/0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</w:rPr>
        <w:t>4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</w:rPr>
        <w:t>/202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</w:rPr>
        <w:t>5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abril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de 202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LibreOffice/25.2.2.2$Windows_X86_64 LibreOffice_project/7370d4be9e3cf6031a51beef54ff3bda878e3fac</Application>
  <AppVersion>15.0000</AppVersion>
  <Pages>1</Pages>
  <Words>196</Words>
  <Characters>1212</Characters>
  <CharactersWithSpaces>1409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2025-04-25T15:07:49Z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