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9.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jpeg" ContentType="image/jpe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szCs w:val="24"/>
        </w:rPr>
      </w:pPr>
      <w:r>
        <w:rPr>
          <w:b/>
          <w:bCs/>
          <w:sz w:val="24"/>
          <w:szCs w:val="24"/>
        </w:rPr>
      </w:r>
    </w:p>
    <w:p>
      <w:pPr>
        <w:pStyle w:val="Normal"/>
        <w:jc w:val="center"/>
        <w:rPr>
          <w:sz w:val="24"/>
          <w:szCs w:val="24"/>
        </w:rPr>
      </w:pPr>
      <w:r>
        <w:rPr>
          <w:b/>
          <w:bCs/>
          <w:sz w:val="24"/>
          <w:szCs w:val="24"/>
        </w:rPr>
        <w:t>TERMO DE REFERÊNCIA</w:t>
      </w:r>
      <w:r>
        <w:rPr>
          <w:b/>
          <w:bCs/>
          <w:sz w:val="24"/>
          <w:szCs w:val="24"/>
          <w:shd w:fill="auto" w:val="clear"/>
        </w:rPr>
        <w:t xml:space="preserve"> 21/20</w:t>
      </w:r>
      <w:r>
        <w:rPr>
          <w:b/>
          <w:bCs/>
          <w:sz w:val="24"/>
          <w:szCs w:val="24"/>
        </w:rPr>
        <w:t>25</w:t>
      </w:r>
    </w:p>
    <w:p>
      <w:pPr>
        <w:pStyle w:val="Normal"/>
        <w:jc w:val="center"/>
        <w:rPr>
          <w:sz w:val="24"/>
          <w:szCs w:val="24"/>
        </w:rPr>
      </w:pPr>
      <w:r>
        <w:rPr>
          <w:b/>
          <w:bCs/>
          <w:sz w:val="24"/>
          <w:szCs w:val="24"/>
        </w:rPr>
      </w:r>
    </w:p>
    <w:p>
      <w:pPr>
        <w:pStyle w:val="Normal"/>
        <w:jc w:val="center"/>
        <w:rPr>
          <w:sz w:val="24"/>
          <w:szCs w:val="24"/>
        </w:rPr>
      </w:pPr>
      <w:r>
        <w:rPr>
          <w:b/>
          <w:bCs/>
          <w:sz w:val="24"/>
          <w:szCs w:val="24"/>
        </w:rPr>
        <w:tab/>
      </w:r>
    </w:p>
    <w:p>
      <w:pPr>
        <w:pStyle w:val="Normal"/>
        <w:jc w:val="both"/>
        <w:rPr>
          <w:sz w:val="24"/>
          <w:szCs w:val="24"/>
        </w:rPr>
      </w:pPr>
      <w:r>
        <w:rPr>
          <w:b/>
          <w:bCs/>
          <w:sz w:val="24"/>
          <w:szCs w:val="24"/>
        </w:rPr>
        <w:t>PROCESSO ADMINISTRATI</w:t>
      </w:r>
      <w:r>
        <w:rPr>
          <w:b/>
          <w:bCs/>
          <w:color w:val="000000"/>
          <w:sz w:val="24"/>
          <w:szCs w:val="24"/>
        </w:rPr>
        <w:t>VO N° 21/2025</w:t>
      </w:r>
    </w:p>
    <w:p>
      <w:pPr>
        <w:pStyle w:val="Normal"/>
        <w:jc w:val="both"/>
        <w:rPr>
          <w:sz w:val="24"/>
          <w:szCs w:val="24"/>
        </w:rPr>
      </w:pPr>
      <w:r>
        <w:rPr>
          <w:b/>
          <w:bCs/>
          <w:sz w:val="24"/>
          <w:szCs w:val="24"/>
        </w:rPr>
        <w:t>CÂMARA MUNICIPAL DE TRÊS PASSOS/RS</w:t>
      </w:r>
    </w:p>
    <w:p>
      <w:pPr>
        <w:pStyle w:val="Normal"/>
        <w:jc w:val="both"/>
        <w:rPr/>
      </w:pPr>
      <w:r>
        <w:rPr>
          <w:b/>
          <w:bCs/>
          <w:sz w:val="24"/>
          <w:szCs w:val="24"/>
        </w:rPr>
        <w:t xml:space="preserve">OBJETO DA CONTRATAÇÃO: </w:t>
      </w:r>
      <w:r>
        <w:rPr>
          <w:rStyle w:val="Fontepargpadro"/>
          <w:b/>
          <w:bCs/>
          <w:i w:val="false"/>
          <w:iCs w:val="false"/>
          <w:color w:val="auto"/>
          <w:sz w:val="24"/>
          <w:szCs w:val="24"/>
          <w:lang w:eastAsia="en-US"/>
        </w:rPr>
        <w:t>CONTRATAÇÃO DE EMPRESA DO RAMO PERTINENTE PARA AQUISIÇÃO E FORNECIMENTO DE ELETRODOMÉSTICOS PARA CÂMARA DE VEREADORES DE TRÊS PASSOS-RS.</w:t>
      </w:r>
    </w:p>
    <w:p>
      <w:pPr>
        <w:pStyle w:val="Normal"/>
        <w:jc w:val="both"/>
        <w:rPr>
          <w:rFonts w:ascii="Times New Roman" w:hAnsi="Times New Roman"/>
          <w:sz w:val="24"/>
          <w:szCs w:val="24"/>
          <w:lang w:eastAsia="en-US"/>
        </w:rPr>
      </w:pPr>
      <w:r>
        <w:rPr>
          <w:sz w:val="24"/>
          <w:szCs w:val="24"/>
          <w:lang w:eastAsia="en-US"/>
        </w:rPr>
      </w:r>
    </w:p>
    <w:p>
      <w:pPr>
        <w:pStyle w:val="Normal"/>
        <w:jc w:val="both"/>
        <w:rPr/>
      </w:pPr>
      <w:r>
        <w:rPr>
          <w:rStyle w:val="Fontepargpadro"/>
          <w:sz w:val="24"/>
          <w:szCs w:val="24"/>
          <w:lang w:eastAsia="en-US"/>
        </w:rPr>
        <w:t xml:space="preserve">1. </w:t>
      </w:r>
      <w:r>
        <w:rPr>
          <w:rStyle w:val="Fontepargpadro"/>
          <w:b/>
          <w:bCs/>
          <w:sz w:val="24"/>
          <w:szCs w:val="24"/>
          <w:lang w:eastAsia="en-US"/>
        </w:rPr>
        <w:t>DEFINIÇÃO DO OBJETO:</w:t>
      </w:r>
    </w:p>
    <w:p>
      <w:pPr>
        <w:pStyle w:val="Normal"/>
        <w:jc w:val="both"/>
        <w:rPr>
          <w:rStyle w:val="Fontepargpadro"/>
          <w:b/>
          <w:bCs/>
          <w:sz w:val="24"/>
          <w:szCs w:val="24"/>
          <w:lang w:eastAsia="en-US"/>
        </w:rPr>
      </w:pPr>
      <w:r>
        <w:rPr/>
      </w:r>
    </w:p>
    <w:p>
      <w:pPr>
        <w:pStyle w:val="Normal"/>
        <w:jc w:val="both"/>
        <w:rPr/>
      </w:pPr>
      <w:r>
        <w:rPr>
          <w:rStyle w:val="Fontepargpadro"/>
          <w:b w:val="false"/>
          <w:bCs w:val="false"/>
          <w:i w:val="false"/>
          <w:iCs w:val="false"/>
          <w:color w:val="auto"/>
          <w:sz w:val="24"/>
          <w:szCs w:val="24"/>
          <w:lang w:eastAsia="en-US"/>
        </w:rPr>
        <w:t xml:space="preserve">O presente Termo de Referência tem por objeto a </w:t>
      </w:r>
      <w:r>
        <w:rPr>
          <w:rStyle w:val="Strong"/>
          <w:b w:val="false"/>
          <w:bCs w:val="false"/>
          <w:i w:val="false"/>
          <w:iCs w:val="false"/>
          <w:color w:val="auto"/>
          <w:sz w:val="24"/>
          <w:szCs w:val="24"/>
          <w:lang w:eastAsia="en-US"/>
        </w:rPr>
        <w:t>contratação direta, por dispensa de licitação</w:t>
      </w:r>
      <w:r>
        <w:rPr>
          <w:rStyle w:val="Fontepargpadro"/>
          <w:b w:val="false"/>
          <w:bCs w:val="false"/>
          <w:i w:val="false"/>
          <w:iCs w:val="false"/>
          <w:color w:val="auto"/>
          <w:sz w:val="24"/>
          <w:szCs w:val="24"/>
          <w:lang w:eastAsia="en-US"/>
        </w:rPr>
        <w:t xml:space="preserve">, de empresa para o </w:t>
      </w:r>
      <w:r>
        <w:rPr>
          <w:rStyle w:val="Strong"/>
          <w:b w:val="false"/>
          <w:bCs w:val="false"/>
          <w:i w:val="false"/>
          <w:iCs w:val="false"/>
          <w:color w:val="auto"/>
          <w:sz w:val="24"/>
          <w:szCs w:val="24"/>
          <w:lang w:eastAsia="en-US"/>
        </w:rPr>
        <w:t>fornecimento de eletrodomésticos</w:t>
      </w:r>
      <w:r>
        <w:rPr>
          <w:rStyle w:val="Fontepargpadro"/>
          <w:b w:val="false"/>
          <w:bCs w:val="false"/>
          <w:i w:val="false"/>
          <w:iCs w:val="false"/>
          <w:color w:val="auto"/>
          <w:sz w:val="24"/>
          <w:szCs w:val="24"/>
          <w:lang w:eastAsia="en-US"/>
        </w:rPr>
        <w:t xml:space="preserve">, de forma pontual, destinados à estruturação e ao funcionamento do novo Plenário da Câmara Municipal de Vereadores de Três Passos – RS, conforme condições, quantidades e especificações constantes neste documento. </w:t>
      </w:r>
    </w:p>
    <w:p>
      <w:pPr>
        <w:pStyle w:val="Standard"/>
        <w:jc w:val="both"/>
        <w:rPr>
          <w:rFonts w:ascii="Times New Roman" w:hAnsi="Times New Roman"/>
          <w:sz w:val="24"/>
          <w:szCs w:val="24"/>
        </w:rPr>
      </w:pPr>
      <w:r>
        <w:rPr>
          <w:sz w:val="24"/>
          <w:szCs w:val="24"/>
        </w:rPr>
      </w:r>
    </w:p>
    <w:p>
      <w:pPr>
        <w:pStyle w:val="Standard"/>
        <w:jc w:val="both"/>
        <w:rPr>
          <w:rFonts w:ascii="Times New Roman" w:hAnsi="Times New Roman"/>
          <w:sz w:val="24"/>
          <w:szCs w:val="24"/>
        </w:rPr>
      </w:pPr>
      <w:r>
        <w:rPr>
          <w:sz w:val="24"/>
          <w:szCs w:val="24"/>
        </w:rPr>
      </w:r>
    </w:p>
    <w:p>
      <w:pPr>
        <w:pStyle w:val="Normal"/>
        <w:jc w:val="both"/>
        <w:rPr/>
      </w:pPr>
      <w:r>
        <w:rPr>
          <w:rStyle w:val="Fontepargpadro"/>
          <w:sz w:val="24"/>
          <w:szCs w:val="24"/>
          <w:lang w:eastAsia="en-US"/>
        </w:rPr>
        <w:t xml:space="preserve">2. </w:t>
      </w:r>
      <w:r>
        <w:rPr>
          <w:rStyle w:val="Fontepargpadro"/>
          <w:b/>
          <w:bCs/>
          <w:sz w:val="24"/>
          <w:szCs w:val="24"/>
          <w:lang w:eastAsia="en-US"/>
        </w:rPr>
        <w:t>FUNDAMENTAÇÃO DA CONTRATAÇÃO:</w:t>
      </w:r>
    </w:p>
    <w:p>
      <w:pPr>
        <w:pStyle w:val="Normal"/>
        <w:jc w:val="both"/>
        <w:rPr>
          <w:rStyle w:val="Fontepargpadro"/>
          <w:b/>
          <w:bCs/>
          <w:sz w:val="24"/>
          <w:szCs w:val="24"/>
          <w:lang w:eastAsia="en-US"/>
        </w:rPr>
      </w:pPr>
      <w:r>
        <w:rPr/>
      </w:r>
    </w:p>
    <w:p>
      <w:pPr>
        <w:pStyle w:val="Normal"/>
        <w:jc w:val="both"/>
        <w:rPr/>
      </w:pPr>
      <w:r>
        <w:rPr>
          <w:rStyle w:val="Fontepargpadro"/>
          <w:sz w:val="24"/>
          <w:szCs w:val="24"/>
          <w:lang w:eastAsia="en-US"/>
        </w:rPr>
        <w:t>A presente contratação baseia-se no ETP n° 21/2025.</w:t>
      </w:r>
    </w:p>
    <w:p>
      <w:pPr>
        <w:pStyle w:val="Standard"/>
        <w:jc w:val="both"/>
        <w:rPr>
          <w:rFonts w:ascii="Times New Roman" w:hAnsi="Times New Roman"/>
          <w:sz w:val="24"/>
          <w:szCs w:val="24"/>
        </w:rPr>
      </w:pPr>
      <w:r>
        <w:rPr>
          <w:sz w:val="24"/>
          <w:szCs w:val="24"/>
        </w:rPr>
      </w:r>
    </w:p>
    <w:p>
      <w:pPr>
        <w:pStyle w:val="Standard"/>
        <w:jc w:val="both"/>
        <w:rPr>
          <w:rFonts w:ascii="Times New Roman" w:hAnsi="Times New Roman"/>
          <w:sz w:val="24"/>
          <w:szCs w:val="24"/>
        </w:rPr>
      </w:pPr>
      <w:r>
        <w:rPr>
          <w:sz w:val="24"/>
          <w:szCs w:val="24"/>
        </w:rPr>
      </w:r>
    </w:p>
    <w:p>
      <w:pPr>
        <w:pStyle w:val="Normal"/>
        <w:jc w:val="both"/>
        <w:rPr/>
      </w:pPr>
      <w:r>
        <w:rPr>
          <w:rStyle w:val="Fontepargpadro"/>
          <w:sz w:val="24"/>
          <w:szCs w:val="24"/>
          <w:lang w:eastAsia="en-US"/>
        </w:rPr>
        <w:t xml:space="preserve">3. </w:t>
      </w:r>
      <w:r>
        <w:rPr>
          <w:rStyle w:val="Fontepargpadro"/>
          <w:b/>
          <w:bCs/>
          <w:sz w:val="24"/>
          <w:szCs w:val="24"/>
          <w:lang w:eastAsia="en-US"/>
        </w:rPr>
        <w:t>DESCRIÇÃO DA SOLUÇÃO COMO UM TODO:</w:t>
      </w:r>
    </w:p>
    <w:p>
      <w:pPr>
        <w:pStyle w:val="Normal"/>
        <w:jc w:val="both"/>
        <w:rPr>
          <w:rStyle w:val="Fontepargpadro"/>
          <w:b/>
          <w:bCs/>
          <w:sz w:val="24"/>
          <w:szCs w:val="24"/>
          <w:lang w:eastAsia="en-US"/>
        </w:rPr>
      </w:pPr>
      <w:r>
        <w:rPr/>
      </w:r>
    </w:p>
    <w:p>
      <w:pPr>
        <w:pStyle w:val="BodyText"/>
        <w:bidi w:val="0"/>
        <w:spacing w:lineRule="auto" w:line="276"/>
        <w:jc w:val="both"/>
        <w:rPr/>
      </w:pPr>
      <w:r>
        <w:rPr>
          <w:rStyle w:val="Strong"/>
          <w:rFonts w:cs="Times New Roman" w:ascii="Times New Roman" w:hAnsi="Times New Roman"/>
          <w:b w:val="false"/>
          <w:bCs w:val="false"/>
          <w:sz w:val="24"/>
          <w:szCs w:val="24"/>
          <w:lang w:val="pt-BR" w:eastAsia="en-US" w:bidi="ar-SA"/>
        </w:rPr>
        <w:t>3.1.</w:t>
      </w:r>
      <w:r>
        <w:rPr>
          <w:rStyle w:val="Fontepargpadro"/>
          <w:rFonts w:cs="Times New Roman" w:ascii="Times New Roman" w:hAnsi="Times New Roman"/>
          <w:b w:val="false"/>
          <w:bCs w:val="false"/>
          <w:sz w:val="24"/>
          <w:szCs w:val="24"/>
          <w:lang w:val="pt-BR" w:eastAsia="en-US" w:bidi="ar-SA"/>
        </w:rPr>
        <w:t xml:space="preserve"> A solução proposta consiste na </w:t>
      </w:r>
      <w:r>
        <w:rPr>
          <w:rStyle w:val="Strong"/>
          <w:rFonts w:cs="Times New Roman" w:ascii="Times New Roman" w:hAnsi="Times New Roman"/>
          <w:b w:val="false"/>
          <w:bCs w:val="false"/>
          <w:sz w:val="24"/>
          <w:szCs w:val="24"/>
          <w:lang w:val="pt-BR" w:eastAsia="en-US" w:bidi="ar-SA"/>
        </w:rPr>
        <w:t>aquisição direta e pontual de eletrodomésticos</w:t>
      </w:r>
      <w:r>
        <w:rPr>
          <w:rStyle w:val="Fontepargpadro"/>
          <w:rFonts w:cs="Times New Roman" w:ascii="Times New Roman" w:hAnsi="Times New Roman"/>
          <w:b w:val="false"/>
          <w:bCs w:val="false"/>
          <w:sz w:val="24"/>
          <w:szCs w:val="24"/>
          <w:lang w:val="pt-BR" w:eastAsia="en-US" w:bidi="ar-SA"/>
        </w:rPr>
        <w:t>, destinados à estruturação e ao adequado funcionamento do novo Plenário da Câmara Municipal de Vereadores de Três Passos-RS, durante o exercício vigente. A medida visa suprir demanda específica e previamente identificada, promovendo o uso eficiente dos recursos públicos, com melhoria das condições de trabalho e atendimento às necessidades institucionais.</w:t>
        <w:br/>
      </w:r>
      <w:r>
        <w:rPr>
          <w:rStyle w:val="Strong"/>
          <w:rFonts w:cs="Times New Roman" w:ascii="Times New Roman" w:hAnsi="Times New Roman"/>
          <w:b w:val="false"/>
          <w:bCs w:val="false"/>
          <w:sz w:val="24"/>
          <w:szCs w:val="24"/>
          <w:lang w:val="pt-BR" w:eastAsia="en-US" w:bidi="ar-SA"/>
        </w:rPr>
        <w:t>3.2.</w:t>
      </w:r>
      <w:r>
        <w:rPr>
          <w:rStyle w:val="Fontepargpadro"/>
          <w:rFonts w:cs="Times New Roman" w:ascii="Times New Roman" w:hAnsi="Times New Roman"/>
          <w:b w:val="false"/>
          <w:bCs w:val="false"/>
          <w:sz w:val="24"/>
          <w:szCs w:val="24"/>
          <w:lang w:val="pt-BR" w:eastAsia="en-US" w:bidi="ar-SA"/>
        </w:rPr>
        <w:t xml:space="preserve"> A contratação será realizada com fundamento no </w:t>
      </w:r>
      <w:r>
        <w:rPr>
          <w:rStyle w:val="Strong"/>
          <w:rFonts w:cs="Times New Roman" w:ascii="Times New Roman" w:hAnsi="Times New Roman"/>
          <w:b w:val="false"/>
          <w:bCs w:val="false"/>
          <w:sz w:val="24"/>
          <w:szCs w:val="24"/>
          <w:lang w:val="pt-BR" w:eastAsia="en-US" w:bidi="ar-SA"/>
        </w:rPr>
        <w:t>art. 75, inciso II, da Lei nº 14.133/2021</w:t>
      </w:r>
      <w:r>
        <w:rPr>
          <w:rStyle w:val="Fontepargpadro"/>
          <w:rFonts w:cs="Times New Roman" w:ascii="Times New Roman" w:hAnsi="Times New Roman"/>
          <w:b w:val="false"/>
          <w:bCs w:val="false"/>
          <w:sz w:val="24"/>
          <w:szCs w:val="24"/>
          <w:lang w:val="pt-BR" w:eastAsia="en-US" w:bidi="ar-SA"/>
        </w:rPr>
        <w:t xml:space="preserve">, que autoriza a </w:t>
      </w:r>
      <w:r>
        <w:rPr>
          <w:rStyle w:val="Strong"/>
          <w:rFonts w:cs="Times New Roman" w:ascii="Times New Roman" w:hAnsi="Times New Roman"/>
          <w:b w:val="false"/>
          <w:bCs w:val="false"/>
          <w:sz w:val="24"/>
          <w:szCs w:val="24"/>
          <w:lang w:val="pt-BR" w:eastAsia="en-US" w:bidi="ar-SA"/>
        </w:rPr>
        <w:t>dispensa de licitação</w:t>
      </w:r>
      <w:r>
        <w:rPr>
          <w:rStyle w:val="Fontepargpadro"/>
          <w:rFonts w:cs="Times New Roman" w:ascii="Times New Roman" w:hAnsi="Times New Roman"/>
          <w:b w:val="false"/>
          <w:bCs w:val="false"/>
          <w:sz w:val="24"/>
          <w:szCs w:val="24"/>
          <w:lang w:val="pt-BR" w:eastAsia="en-US" w:bidi="ar-SA"/>
        </w:rPr>
        <w:t xml:space="preserve"> para aquisição de bens de pequeno valor, desde que observados os limites legais e os requisitos formais estabelecidos na legislação vigente. A escolha da solução considera os princípios da legalidade, economicidade, eficiência e interesse público, garantindo a adequação da compra às especificações técnicas e orçamentárias da Câmara.</w:t>
      </w:r>
    </w:p>
    <w:p>
      <w:pPr>
        <w:pStyle w:val="BodyText"/>
        <w:bidi w:val="0"/>
        <w:spacing w:lineRule="auto" w:line="276"/>
        <w:jc w:val="both"/>
        <w:rPr>
          <w:rStyle w:val="Fontepargpadro"/>
          <w:rFonts w:ascii="Times New Roman" w:hAnsi="Times New Roman" w:cs="Times New Roman"/>
          <w:b w:val="false"/>
          <w:bCs w:val="false"/>
          <w:sz w:val="24"/>
          <w:szCs w:val="24"/>
          <w:lang w:val="pt-BR" w:eastAsia="en-US" w:bidi="ar-SA"/>
        </w:rPr>
      </w:pPr>
      <w:r>
        <w:rPr/>
      </w:r>
    </w:p>
    <w:p>
      <w:pPr>
        <w:pStyle w:val="ListParagraph"/>
        <w:widowControl/>
        <w:suppressAutoHyphens w:val="true"/>
        <w:overflowPunct w:val="true"/>
        <w:bidi w:val="0"/>
        <w:spacing w:lineRule="auto" w:line="276" w:before="0" w:after="200"/>
        <w:ind w:hanging="0" w:left="0" w:right="0"/>
        <w:contextualSpacing/>
        <w:jc w:val="both"/>
        <w:rPr/>
      </w:pPr>
      <w:r>
        <w:rPr>
          <w:rStyle w:val="Fontepargpadro"/>
          <w:rFonts w:ascii="Times New Roman" w:hAnsi="Times New Roman"/>
          <w:sz w:val="24"/>
          <w:szCs w:val="24"/>
          <w:lang w:eastAsia="en-US"/>
        </w:rPr>
        <w:t xml:space="preserve">4. </w:t>
      </w:r>
      <w:r>
        <w:rPr>
          <w:rStyle w:val="Fontepargpadro"/>
          <w:rFonts w:ascii="Times New Roman" w:hAnsi="Times New Roman"/>
          <w:b/>
          <w:bCs/>
          <w:sz w:val="24"/>
          <w:szCs w:val="24"/>
          <w:lang w:eastAsia="en-US"/>
        </w:rPr>
        <w:t>REQUISITOS DA CONTRATAÇÃO:</w:t>
      </w:r>
    </w:p>
    <w:p>
      <w:pPr>
        <w:pStyle w:val="BodyText"/>
        <w:widowControl/>
        <w:suppressAutoHyphens w:val="true"/>
        <w:overflowPunct w:val="true"/>
        <w:bidi w:val="0"/>
        <w:spacing w:lineRule="auto" w:line="276" w:before="0" w:after="200"/>
        <w:ind w:hanging="0" w:left="0" w:right="0"/>
        <w:contextualSpacing/>
        <w:jc w:val="both"/>
        <w:rPr/>
      </w:pPr>
      <w:r>
        <w:rPr>
          <w:rStyle w:val="Strong"/>
          <w:rFonts w:eastAsia="Calibri" w:cs="Times New Roman" w:ascii="Times New Roman" w:hAnsi="Times New Roman"/>
          <w:b w:val="false"/>
          <w:bCs w:val="false"/>
          <w:sz w:val="24"/>
          <w:szCs w:val="24"/>
          <w:lang w:eastAsia="en-US"/>
        </w:rPr>
        <w:t>4.1.</w:t>
      </w:r>
      <w:r>
        <w:rPr>
          <w:rStyle w:val="Fontepargpadro"/>
          <w:rFonts w:eastAsia="Calibri" w:cs="Times New Roman" w:ascii="Times New Roman" w:hAnsi="Times New Roman"/>
          <w:b w:val="false"/>
          <w:bCs w:val="false"/>
          <w:sz w:val="24"/>
          <w:szCs w:val="24"/>
          <w:lang w:eastAsia="en-US"/>
        </w:rPr>
        <w:t xml:space="preserve"> Para fins de contratação direta por dispensa de licitação, os interessados deverão comprovar que exercem atividade econômica compatível com o objeto, por meio da apresentação do respectivo Cadastro Nacional da Pessoa Jurídica (CNPJ) e demais documentos exigidos para habilitação, conforme o disposto no art. 62 da Lei Federal nº 14.133/2021. Serão observados, quando aplicáveis, os critérios de regularidade fiscal, trabalhista, qualificação técnica e econômico-financeira.</w:t>
      </w:r>
    </w:p>
    <w:p>
      <w:pPr>
        <w:pStyle w:val="BodyText"/>
        <w:suppressAutoHyphens w:val="true"/>
        <w:spacing w:lineRule="auto" w:line="276" w:before="0" w:after="200"/>
        <w:contextualSpacing/>
        <w:rPr>
          <w:rFonts w:ascii="Times New Roman" w:hAnsi="Times New Roman" w:eastAsia="Calibri" w:cs="Times New Roman"/>
          <w:lang w:eastAsia="en-US"/>
        </w:rPr>
      </w:pPr>
      <w:r>
        <w:rPr>
          <w:rStyle w:val="Strong"/>
          <w:rFonts w:eastAsia="Calibri" w:cs="Times New Roman" w:ascii="Times New Roman" w:hAnsi="Times New Roman"/>
          <w:b w:val="false"/>
          <w:bCs w:val="false"/>
          <w:lang w:eastAsia="en-US"/>
        </w:rPr>
        <w:t>4.2.</w:t>
      </w:r>
      <w:r>
        <w:rPr>
          <w:rFonts w:eastAsia="Calibri" w:cs="Times New Roman" w:ascii="Times New Roman" w:hAnsi="Times New Roman"/>
          <w:b w:val="false"/>
          <w:bCs w:val="false"/>
          <w:lang w:eastAsia="en-US"/>
        </w:rPr>
        <w:t xml:space="preserve"> A</w:t>
      </w:r>
      <w:r>
        <w:rPr>
          <w:rFonts w:eastAsia="Calibri" w:cs="Times New Roman" w:ascii="Times New Roman" w:hAnsi="Times New Roman"/>
          <w:lang w:eastAsia="en-US"/>
        </w:rPr>
        <w:t>pós a instrução e aprovação do processo de dispensa de licitação, a contratação será formalizada por meio de instrumento específico (contrato, nota de empenho ou outro documento hábil), e o fornecimento dos eletrodomésticos deverá ocorrer em prazo compatível com as necessidades da Câmara Municipal de Vereadores de Três Passos-RS, conforme estabelecido no Termo de Referência. O recebimento será acompanhado por servidor designado, que verificará a conformidade dos produtos com as especificações pactuadas.</w:t>
      </w:r>
    </w:p>
    <w:p>
      <w:pPr>
        <w:pStyle w:val="BodyText"/>
        <w:widowControl/>
        <w:suppressAutoHyphens w:val="true"/>
        <w:overflowPunct w:val="true"/>
        <w:bidi w:val="0"/>
        <w:spacing w:lineRule="auto" w:line="276" w:before="0" w:after="200"/>
        <w:ind w:hanging="0" w:left="0" w:right="0"/>
        <w:contextualSpacing/>
        <w:jc w:val="both"/>
        <w:rPr>
          <w:rFonts w:ascii="Times New Roman" w:hAnsi="Times New Roman"/>
          <w:sz w:val="24"/>
          <w:szCs w:val="24"/>
        </w:rPr>
      </w:pPr>
      <w:r>
        <w:rPr>
          <w:rFonts w:ascii="Times New Roman" w:hAnsi="Times New Roman"/>
          <w:sz w:val="24"/>
          <w:szCs w:val="24"/>
        </w:rPr>
      </w:r>
    </w:p>
    <w:p>
      <w:pPr>
        <w:pStyle w:val="ListParagraph"/>
        <w:widowControl/>
        <w:suppressAutoHyphens w:val="true"/>
        <w:overflowPunct w:val="true"/>
        <w:bidi w:val="0"/>
        <w:spacing w:lineRule="auto" w:line="276" w:before="0" w:after="200"/>
        <w:ind w:hanging="0" w:left="0" w:right="0"/>
        <w:contextualSpacing/>
        <w:jc w:val="both"/>
        <w:rPr/>
      </w:pPr>
      <w:r>
        <w:rPr>
          <w:rStyle w:val="Fontepargpadro"/>
          <w:rFonts w:ascii="Times New Roman" w:hAnsi="Times New Roman"/>
          <w:sz w:val="24"/>
          <w:szCs w:val="24"/>
          <w:lang w:eastAsia="en-US"/>
        </w:rPr>
        <w:t>5.</w:t>
      </w:r>
      <w:r>
        <w:rPr>
          <w:rStyle w:val="Fontepargpadro"/>
          <w:rFonts w:ascii="Times New Roman" w:hAnsi="Times New Roman"/>
          <w:b/>
          <w:bCs/>
          <w:sz w:val="24"/>
          <w:szCs w:val="24"/>
          <w:lang w:eastAsia="en-US"/>
        </w:rPr>
        <w:t>MODELO DE EXECUÇÃO DO OBJETO:</w:t>
      </w:r>
    </w:p>
    <w:p>
      <w:pPr>
        <w:pStyle w:val="BodyText"/>
        <w:widowControl/>
        <w:suppressAutoHyphens w:val="true"/>
        <w:overflowPunct w:val="true"/>
        <w:bidi w:val="0"/>
        <w:spacing w:lineRule="auto" w:line="276" w:before="0" w:after="200"/>
        <w:ind w:hanging="0" w:left="0" w:right="0"/>
        <w:contextualSpacing/>
        <w:jc w:val="both"/>
        <w:rPr/>
      </w:pPr>
      <w:r>
        <w:rPr>
          <w:rStyle w:val="Strong"/>
          <w:rFonts w:eastAsia="Calibri" w:cs="Times New Roman" w:ascii="Times New Roman" w:hAnsi="Times New Roman"/>
          <w:b w:val="false"/>
          <w:bCs w:val="false"/>
          <w:sz w:val="24"/>
          <w:szCs w:val="24"/>
          <w:lang w:val="pt-BR" w:eastAsia="ar-SA" w:bidi="ar-SA"/>
        </w:rPr>
        <w:t>5.1.</w:t>
      </w:r>
      <w:r>
        <w:rPr>
          <w:rStyle w:val="Fontepargpadro"/>
          <w:rFonts w:eastAsia="Calibri" w:cs="Times New Roman" w:ascii="Times New Roman" w:hAnsi="Times New Roman"/>
          <w:b w:val="false"/>
          <w:bCs w:val="false"/>
          <w:sz w:val="24"/>
          <w:szCs w:val="24"/>
          <w:lang w:val="pt-BR" w:eastAsia="ar-SA" w:bidi="ar-SA"/>
        </w:rPr>
        <w:t xml:space="preserve"> A empresa contratada será responsável pela entrega dos equipamentos diretamente na sede da Câmara Municipal de Vereadores de Três Passos-RS, situada na Rua Salgado Filho, nº 79, Centro, Três Passos/RS. O valor contratado deverá contemplar todos os custos envolvidos, incluindo transporte, embalagem, tributos, encargos e quaisquer materiais necessários para a entrega e, se for o caso, instalação dos equipamentos, </w:t>
      </w:r>
      <w:r>
        <w:rPr>
          <w:rStyle w:val="Strong"/>
          <w:rFonts w:eastAsia="Calibri" w:cs="Times New Roman" w:ascii="Times New Roman" w:hAnsi="Times New Roman"/>
          <w:b w:val="false"/>
          <w:bCs w:val="false"/>
          <w:sz w:val="24"/>
          <w:szCs w:val="24"/>
          <w:lang w:val="pt-BR" w:eastAsia="ar-SA" w:bidi="ar-SA"/>
        </w:rPr>
        <w:t>não sendo admitido qualquer custo adicional</w:t>
      </w:r>
      <w:r>
        <w:rPr>
          <w:rStyle w:val="Fontepargpadro"/>
          <w:rFonts w:eastAsia="Calibri" w:cs="Times New Roman" w:ascii="Times New Roman" w:hAnsi="Times New Roman"/>
          <w:b w:val="false"/>
          <w:bCs w:val="false"/>
          <w:sz w:val="24"/>
          <w:szCs w:val="24"/>
          <w:lang w:val="pt-BR" w:eastAsia="ar-SA" w:bidi="ar-SA"/>
        </w:rPr>
        <w:t>.</w:t>
      </w:r>
    </w:p>
    <w:p>
      <w:pPr>
        <w:pStyle w:val="BodyText"/>
        <w:suppressAutoHyphens w:val="true"/>
        <w:spacing w:lineRule="auto" w:line="276" w:before="0" w:after="200"/>
        <w:contextualSpacing/>
        <w:rPr>
          <w:rFonts w:ascii="Times New Roman" w:hAnsi="Times New Roman" w:eastAsia="Calibri" w:cs="Times New Roman"/>
          <w:lang w:eastAsia="ar-SA"/>
        </w:rPr>
      </w:pPr>
      <w:r>
        <w:rPr>
          <w:rStyle w:val="Strong"/>
          <w:rFonts w:eastAsia="Calibri" w:cs="Times New Roman" w:ascii="Times New Roman" w:hAnsi="Times New Roman"/>
          <w:b w:val="false"/>
          <w:bCs w:val="false"/>
          <w:lang w:eastAsia="ar-SA"/>
        </w:rPr>
        <w:t>5.2.</w:t>
      </w:r>
      <w:r>
        <w:rPr>
          <w:rFonts w:eastAsia="Calibri" w:cs="Times New Roman" w:ascii="Times New Roman" w:hAnsi="Times New Roman"/>
          <w:b w:val="false"/>
          <w:bCs w:val="false"/>
          <w:lang w:eastAsia="ar-SA"/>
        </w:rPr>
        <w:t xml:space="preserve"> Os equipamentos deverão ser entregues </w:t>
      </w:r>
      <w:r>
        <w:rPr>
          <w:rStyle w:val="Strong"/>
          <w:rFonts w:eastAsia="Calibri" w:cs="Times New Roman" w:ascii="Times New Roman" w:hAnsi="Times New Roman"/>
          <w:b w:val="false"/>
          <w:bCs w:val="false"/>
          <w:lang w:eastAsia="ar-SA"/>
        </w:rPr>
        <w:t>em perfeito estado de conservação e funcionamento</w:t>
      </w:r>
      <w:r>
        <w:rPr>
          <w:rFonts w:eastAsia="Calibri" w:cs="Times New Roman" w:ascii="Times New Roman" w:hAnsi="Times New Roman"/>
          <w:b w:val="false"/>
          <w:bCs w:val="false"/>
          <w:lang w:eastAsia="ar-SA"/>
        </w:rPr>
        <w:t xml:space="preserve">, devidamente embalados, acompanhados de </w:t>
      </w:r>
      <w:r>
        <w:rPr>
          <w:rStyle w:val="Strong"/>
          <w:rFonts w:eastAsia="Calibri" w:cs="Times New Roman" w:ascii="Times New Roman" w:hAnsi="Times New Roman"/>
          <w:b w:val="false"/>
          <w:bCs w:val="false"/>
          <w:lang w:eastAsia="ar-SA"/>
        </w:rPr>
        <w:t>nota fiscal, manuais de instrução em língua portuguesa, certificados de garantia e todos os acessórios originais</w:t>
      </w:r>
      <w:r>
        <w:rPr>
          <w:rFonts w:eastAsia="Calibri" w:cs="Times New Roman" w:ascii="Times New Roman" w:hAnsi="Times New Roman"/>
          <w:b w:val="false"/>
          <w:bCs w:val="false"/>
          <w:lang w:eastAsia="ar-SA"/>
        </w:rPr>
        <w:t>, garantindo sua imediata utilização, durabilidade e eficiência.</w:t>
      </w:r>
    </w:p>
    <w:p>
      <w:pPr>
        <w:pStyle w:val="BodyText"/>
        <w:suppressAutoHyphens w:val="true"/>
        <w:spacing w:lineRule="auto" w:line="276" w:before="0" w:after="200"/>
        <w:contextualSpacing/>
        <w:rPr>
          <w:rFonts w:ascii="Times New Roman" w:hAnsi="Times New Roman" w:eastAsia="Calibri" w:cs="Times New Roman"/>
          <w:lang w:eastAsia="ar-SA"/>
        </w:rPr>
      </w:pPr>
      <w:r>
        <w:rPr>
          <w:rStyle w:val="Strong"/>
          <w:rFonts w:eastAsia="Calibri" w:cs="Times New Roman" w:ascii="Times New Roman" w:hAnsi="Times New Roman"/>
          <w:b w:val="false"/>
          <w:bCs w:val="false"/>
          <w:lang w:eastAsia="ar-SA"/>
        </w:rPr>
        <w:t>5.3.</w:t>
      </w:r>
      <w:r>
        <w:rPr>
          <w:rFonts w:eastAsia="Calibri" w:cs="Times New Roman" w:ascii="Times New Roman" w:hAnsi="Times New Roman"/>
          <w:b w:val="false"/>
          <w:bCs w:val="false"/>
          <w:lang w:eastAsia="ar-SA"/>
        </w:rPr>
        <w:t xml:space="preserve"> O prazo máximo para entrega será de </w:t>
      </w:r>
      <w:r>
        <w:rPr>
          <w:rStyle w:val="Strong"/>
          <w:rFonts w:eastAsia="Calibri" w:cs="Times New Roman" w:ascii="Times New Roman" w:hAnsi="Times New Roman"/>
          <w:b w:val="false"/>
          <w:bCs w:val="false"/>
          <w:lang w:eastAsia="ar-SA"/>
        </w:rPr>
        <w:t>até 15 (quinze) dias corridos</w:t>
      </w:r>
      <w:r>
        <w:rPr>
          <w:rFonts w:eastAsia="Calibri" w:cs="Times New Roman" w:ascii="Times New Roman" w:hAnsi="Times New Roman"/>
          <w:b w:val="false"/>
          <w:bCs w:val="false"/>
          <w:lang w:eastAsia="ar-SA"/>
        </w:rPr>
        <w:t xml:space="preserve">, contados da emissão da </w:t>
      </w:r>
      <w:r>
        <w:rPr>
          <w:rStyle w:val="Strong"/>
          <w:rFonts w:eastAsia="Calibri" w:cs="Times New Roman" w:ascii="Times New Roman" w:hAnsi="Times New Roman"/>
          <w:b w:val="false"/>
          <w:bCs w:val="false"/>
          <w:lang w:eastAsia="ar-SA"/>
        </w:rPr>
        <w:t>nota de empenho ou instrumento equivalente</w:t>
      </w:r>
      <w:r>
        <w:rPr>
          <w:rFonts w:eastAsia="Calibri" w:cs="Times New Roman" w:ascii="Times New Roman" w:hAnsi="Times New Roman"/>
          <w:b w:val="false"/>
          <w:bCs w:val="false"/>
          <w:lang w:eastAsia="ar-SA"/>
        </w:rPr>
        <w:t>, conforme estabelecido no Termo de Referência e no instrumento contratual.</w:t>
      </w:r>
    </w:p>
    <w:p>
      <w:pPr>
        <w:pStyle w:val="BodyText"/>
        <w:suppressAutoHyphens w:val="true"/>
        <w:spacing w:lineRule="auto" w:line="276" w:before="0" w:after="200"/>
        <w:contextualSpacing/>
        <w:rPr>
          <w:rFonts w:ascii="Times New Roman" w:hAnsi="Times New Roman" w:eastAsia="Calibri" w:cs="Times New Roman"/>
          <w:lang w:eastAsia="ar-SA"/>
        </w:rPr>
      </w:pPr>
      <w:r>
        <w:rPr>
          <w:rStyle w:val="Strong"/>
          <w:rFonts w:eastAsia="Calibri" w:cs="Times New Roman" w:ascii="Times New Roman" w:hAnsi="Times New Roman"/>
          <w:b w:val="false"/>
          <w:bCs w:val="false"/>
          <w:lang w:eastAsia="ar-SA"/>
        </w:rPr>
        <w:t>5.4.</w:t>
      </w:r>
      <w:r>
        <w:rPr>
          <w:rFonts w:eastAsia="Calibri" w:cs="Times New Roman" w:ascii="Times New Roman" w:hAnsi="Times New Roman"/>
          <w:b w:val="false"/>
          <w:bCs w:val="false"/>
          <w:lang w:eastAsia="ar-SA"/>
        </w:rPr>
        <w:t xml:space="preserve"> Em caso de defeito de fabricação constatado no momento da entrega ou durante o período de garantia, a empresa contratada deverá providenciar a substituição ou reparo do item defeituoso no prazo máximo de </w:t>
      </w:r>
      <w:r>
        <w:rPr>
          <w:rStyle w:val="Strong"/>
          <w:rFonts w:eastAsia="Calibri" w:cs="Times New Roman" w:ascii="Times New Roman" w:hAnsi="Times New Roman"/>
          <w:b w:val="false"/>
          <w:bCs w:val="false"/>
          <w:lang w:eastAsia="ar-SA"/>
        </w:rPr>
        <w:t>10 (dez) dias corridos</w:t>
      </w:r>
      <w:r>
        <w:rPr>
          <w:rFonts w:eastAsia="Calibri" w:cs="Times New Roman" w:ascii="Times New Roman" w:hAnsi="Times New Roman"/>
          <w:b w:val="false"/>
          <w:bCs w:val="false"/>
          <w:lang w:eastAsia="ar-SA"/>
        </w:rPr>
        <w:t>, contados da notificação formal, sem qualquer ônus adicional para a Câmara.</w:t>
      </w:r>
    </w:p>
    <w:p>
      <w:pPr>
        <w:pStyle w:val="BodyText"/>
        <w:suppressAutoHyphens w:val="true"/>
        <w:spacing w:lineRule="auto" w:line="276" w:before="0" w:after="200"/>
        <w:contextualSpacing/>
        <w:rPr>
          <w:rFonts w:ascii="Times New Roman" w:hAnsi="Times New Roman" w:eastAsia="Calibri" w:cs="Times New Roman"/>
          <w:lang w:eastAsia="ar-SA"/>
        </w:rPr>
      </w:pPr>
      <w:r>
        <w:rPr>
          <w:rStyle w:val="Strong"/>
          <w:rFonts w:eastAsia="Calibri" w:cs="Times New Roman" w:ascii="Times New Roman" w:hAnsi="Times New Roman"/>
          <w:b w:val="false"/>
          <w:bCs w:val="false"/>
          <w:lang w:eastAsia="ar-SA"/>
        </w:rPr>
        <w:t>5.5.</w:t>
      </w:r>
      <w:r>
        <w:rPr>
          <w:rFonts w:eastAsia="Calibri" w:cs="Times New Roman" w:ascii="Times New Roman" w:hAnsi="Times New Roman"/>
          <w:b w:val="false"/>
          <w:bCs w:val="false"/>
          <w:lang w:eastAsia="ar-SA"/>
        </w:rPr>
        <w:t xml:space="preserve"> Os bens fornecidos deverão estar em </w:t>
      </w:r>
      <w:r>
        <w:rPr>
          <w:rStyle w:val="Strong"/>
          <w:rFonts w:eastAsia="Calibri" w:cs="Times New Roman" w:ascii="Times New Roman" w:hAnsi="Times New Roman"/>
          <w:b w:val="false"/>
          <w:bCs w:val="false"/>
          <w:lang w:eastAsia="ar-SA"/>
        </w:rPr>
        <w:t>conformidade com as normas técnicas e de segurança vigentes</w:t>
      </w:r>
      <w:r>
        <w:rPr>
          <w:rFonts w:eastAsia="Calibri" w:cs="Times New Roman" w:ascii="Times New Roman" w:hAnsi="Times New Roman"/>
          <w:b w:val="false"/>
          <w:bCs w:val="false"/>
          <w:lang w:eastAsia="ar-SA"/>
        </w:rPr>
        <w:t xml:space="preserve">, especialmente aquelas exigidas pelos órgãos de regulamentação competentes, como o INMETRO. Os produtos deverão apresentar </w:t>
      </w:r>
      <w:r>
        <w:rPr>
          <w:rStyle w:val="Strong"/>
          <w:rFonts w:eastAsia="Calibri" w:cs="Times New Roman" w:ascii="Times New Roman" w:hAnsi="Times New Roman"/>
          <w:b w:val="false"/>
          <w:bCs w:val="false"/>
          <w:lang w:eastAsia="ar-SA"/>
        </w:rPr>
        <w:t>selo de eficiência energética</w:t>
      </w:r>
      <w:r>
        <w:rPr>
          <w:rFonts w:eastAsia="Calibri" w:cs="Times New Roman" w:ascii="Times New Roman" w:hAnsi="Times New Roman"/>
          <w:b w:val="false"/>
          <w:bCs w:val="false"/>
          <w:lang w:eastAsia="ar-SA"/>
        </w:rPr>
        <w:t xml:space="preserve"> e estar plenamente adequados ao uso institucional.</w:t>
      </w:r>
    </w:p>
    <w:p>
      <w:pPr>
        <w:pStyle w:val="BodyText"/>
        <w:widowControl/>
        <w:suppressAutoHyphens w:val="true"/>
        <w:overflowPunct w:val="true"/>
        <w:bidi w:val="0"/>
        <w:spacing w:lineRule="auto" w:line="276" w:before="0" w:after="200"/>
        <w:ind w:hanging="0" w:left="0" w:right="0"/>
        <w:contextualSpacing/>
        <w:jc w:val="both"/>
        <w:rPr>
          <w:rStyle w:val="Fontepargpadro"/>
          <w:rFonts w:ascii="Times New Roman" w:hAnsi="Times New Roman" w:eastAsia="Calibri" w:cs="Times New Roman"/>
          <w:b w:val="false"/>
          <w:bCs w:val="false"/>
          <w:sz w:val="24"/>
          <w:szCs w:val="24"/>
          <w:lang w:val="pt-BR" w:eastAsia="ar-SA" w:bidi="ar-SA"/>
        </w:rPr>
      </w:pPr>
      <w:r>
        <w:rPr/>
      </w:r>
    </w:p>
    <w:p>
      <w:pPr>
        <w:pStyle w:val="ListParagraph"/>
        <w:widowControl/>
        <w:suppressAutoHyphens w:val="true"/>
        <w:overflowPunct w:val="true"/>
        <w:bidi w:val="0"/>
        <w:spacing w:lineRule="auto" w:line="276" w:before="0" w:after="200"/>
        <w:ind w:hanging="0" w:left="0" w:right="0"/>
        <w:contextualSpacing/>
        <w:jc w:val="both"/>
        <w:rPr/>
      </w:pPr>
      <w:r>
        <w:rPr>
          <w:rStyle w:val="Fontepargpadro"/>
          <w:rFonts w:ascii="Times New Roman" w:hAnsi="Times New Roman"/>
          <w:sz w:val="24"/>
          <w:szCs w:val="24"/>
          <w:lang w:eastAsia="en-US"/>
        </w:rPr>
        <w:t xml:space="preserve">6. </w:t>
      </w:r>
      <w:r>
        <w:rPr>
          <w:rStyle w:val="Fontepargpadro"/>
          <w:rFonts w:ascii="Times New Roman" w:hAnsi="Times New Roman"/>
          <w:b/>
          <w:bCs/>
          <w:sz w:val="24"/>
          <w:szCs w:val="24"/>
          <w:lang w:eastAsia="en-US"/>
        </w:rPr>
        <w:t>MODELO DE GESTÃO DO CONTRATO:</w:t>
      </w:r>
    </w:p>
    <w:p>
      <w:pPr>
        <w:pStyle w:val="ListParagraph"/>
        <w:widowControl/>
        <w:suppressAutoHyphens w:val="true"/>
        <w:overflowPunct w:val="true"/>
        <w:bidi w:val="0"/>
        <w:spacing w:lineRule="auto" w:line="276" w:before="0" w:after="200"/>
        <w:ind w:hanging="0" w:left="0" w:right="0"/>
        <w:contextualSpacing/>
        <w:jc w:val="both"/>
        <w:rPr>
          <w:sz w:val="24"/>
          <w:szCs w:val="24"/>
        </w:rPr>
      </w:pPr>
      <w:r>
        <w:rPr>
          <w:rFonts w:ascii="Times New Roman" w:hAnsi="Times New Roman"/>
          <w:sz w:val="24"/>
          <w:szCs w:val="24"/>
        </w:rPr>
        <w:t>A gestão e fiscalização do objeto contratado serão realizadas conforme o disposto na Resolução de Mesa n</w:t>
      </w:r>
      <w:r>
        <w:rPr>
          <w:rFonts w:ascii="Times New Roman" w:hAnsi="Times New Roman"/>
          <w:strike/>
          <w:sz w:val="24"/>
          <w:szCs w:val="24"/>
        </w:rPr>
        <w:t>º</w:t>
      </w:r>
      <w:r>
        <w:rPr>
          <w:rFonts w:ascii="Times New Roman" w:hAnsi="Times New Roman"/>
          <w:sz w:val="24"/>
          <w:szCs w:val="24"/>
        </w:rPr>
        <w:t xml:space="preserve"> 5, de 12 de janeiro de 2024, que Regulamenta, no âmbito da C</w:t>
      </w:r>
      <w:r>
        <w:rPr>
          <w:rFonts w:ascii="Times New Roman" w:hAnsi="Times New Roman"/>
          <w:sz w:val="24"/>
          <w:szCs w:val="24"/>
          <w:shd w:fill="auto" w:val="clear"/>
        </w:rPr>
        <w:t>âmara Municipal de Três Passos</w:t>
      </w:r>
      <w:r>
        <w:rPr>
          <w:rFonts w:ascii="Times New Roman" w:hAnsi="Times New Roman"/>
          <w:sz w:val="24"/>
          <w:szCs w:val="24"/>
        </w:rPr>
        <w:t>, as funções essenciais a que se refere a Lei n</w:t>
      </w:r>
      <w:r>
        <w:rPr>
          <w:rFonts w:ascii="Times New Roman" w:hAnsi="Times New Roman"/>
          <w:strike/>
          <w:sz w:val="24"/>
          <w:szCs w:val="24"/>
        </w:rPr>
        <w:t>º</w:t>
      </w:r>
      <w:r>
        <w:rPr>
          <w:rFonts w:ascii="Times New Roman" w:hAnsi="Times New Roman"/>
          <w:sz w:val="24"/>
          <w:szCs w:val="24"/>
        </w:rPr>
        <w:t xml:space="preserve"> 14.133, de 1</w:t>
      </w:r>
      <w:r>
        <w:rPr>
          <w:rFonts w:ascii="Times New Roman" w:hAnsi="Times New Roman"/>
          <w:strike/>
          <w:sz w:val="24"/>
          <w:szCs w:val="24"/>
        </w:rPr>
        <w:t>º</w:t>
      </w:r>
      <w:r>
        <w:rPr>
          <w:rFonts w:ascii="Times New Roman" w:hAnsi="Times New Roman"/>
          <w:sz w:val="24"/>
          <w:szCs w:val="24"/>
        </w:rPr>
        <w:t xml:space="preserve"> de abril de 2021, que estabelece normas gerais de licitação e contratação para as administrações públicas diretas, autárquicas e fundacionais da União, dos Estados, do Distrito Federal e dos Municípios.</w:t>
      </w:r>
    </w:p>
    <w:p>
      <w:pPr>
        <w:pStyle w:val="Normal"/>
        <w:jc w:val="both"/>
        <w:rPr>
          <w:rFonts w:ascii="Times New Roman" w:hAnsi="Times New Roman"/>
          <w:color w:val="FF0000"/>
          <w:sz w:val="24"/>
          <w:szCs w:val="24"/>
          <w:lang w:eastAsia="en-US"/>
        </w:rPr>
      </w:pPr>
      <w:r>
        <w:rPr>
          <w:color w:val="FF0000"/>
          <w:sz w:val="24"/>
          <w:szCs w:val="24"/>
          <w:lang w:eastAsia="en-US"/>
        </w:rPr>
      </w:r>
    </w:p>
    <w:p>
      <w:pPr>
        <w:pStyle w:val="ListParagraph"/>
        <w:widowControl/>
        <w:suppressAutoHyphens w:val="true"/>
        <w:overflowPunct w:val="true"/>
        <w:bidi w:val="0"/>
        <w:spacing w:lineRule="auto" w:line="276" w:before="0" w:after="200"/>
        <w:ind w:hanging="0" w:left="0" w:right="0"/>
        <w:contextualSpacing/>
        <w:jc w:val="both"/>
        <w:rPr>
          <w:sz w:val="24"/>
          <w:szCs w:val="24"/>
        </w:rPr>
      </w:pPr>
      <w:r>
        <w:rPr>
          <w:rFonts w:ascii="Times New Roman" w:hAnsi="Times New Roman"/>
          <w:sz w:val="24"/>
          <w:szCs w:val="24"/>
        </w:rPr>
        <w:t xml:space="preserve">7. </w:t>
      </w:r>
      <w:r>
        <w:rPr>
          <w:rFonts w:ascii="Times New Roman" w:hAnsi="Times New Roman"/>
          <w:b/>
          <w:bCs/>
          <w:sz w:val="24"/>
          <w:szCs w:val="24"/>
        </w:rPr>
        <w:t>CRITÉRIOS DE PAGAMENTO:</w:t>
      </w:r>
    </w:p>
    <w:p>
      <w:pPr>
        <w:pStyle w:val="ListParagraph"/>
        <w:widowControl/>
        <w:suppressAutoHyphens w:val="true"/>
        <w:overflowPunct w:val="true"/>
        <w:bidi w:val="0"/>
        <w:spacing w:lineRule="auto" w:line="276" w:before="0" w:after="200"/>
        <w:ind w:hanging="0" w:left="0" w:right="0"/>
        <w:contextualSpacing/>
        <w:jc w:val="both"/>
        <w:rPr>
          <w:sz w:val="24"/>
          <w:szCs w:val="24"/>
        </w:rPr>
      </w:pPr>
      <w:r>
        <w:rPr>
          <w:rFonts w:ascii="Times New Roman" w:hAnsi="Times New Roman"/>
          <w:sz w:val="24"/>
          <w:szCs w:val="24"/>
        </w:rPr>
        <w:t>A CONTRATANTE terá o prazo de 10 (dez) dias para o pagamento, a contar da data de entrega dos equipamentos e apresentação da nota fiscal.</w:t>
      </w:r>
    </w:p>
    <w:p>
      <w:pPr>
        <w:pStyle w:val="Normal"/>
        <w:jc w:val="both"/>
        <w:rPr>
          <w:rFonts w:ascii="Times New Roman" w:hAnsi="Times New Roman"/>
          <w:color w:val="FF0000"/>
          <w:sz w:val="24"/>
          <w:szCs w:val="24"/>
          <w:lang w:eastAsia="en-US"/>
        </w:rPr>
      </w:pPr>
      <w:r>
        <w:rPr>
          <w:color w:val="FF0000"/>
          <w:sz w:val="24"/>
          <w:szCs w:val="24"/>
          <w:lang w:eastAsia="en-US"/>
        </w:rPr>
      </w:r>
    </w:p>
    <w:p>
      <w:pPr>
        <w:pStyle w:val="ListParagraph"/>
        <w:widowControl/>
        <w:suppressAutoHyphens w:val="true"/>
        <w:overflowPunct w:val="true"/>
        <w:bidi w:val="0"/>
        <w:spacing w:lineRule="auto" w:line="276" w:before="0" w:after="200"/>
        <w:ind w:hanging="0" w:left="0" w:right="0"/>
        <w:contextualSpacing/>
        <w:jc w:val="both"/>
        <w:rPr>
          <w:sz w:val="24"/>
          <w:szCs w:val="24"/>
        </w:rPr>
      </w:pPr>
      <w:r>
        <w:rPr>
          <w:rFonts w:ascii="Times New Roman" w:hAnsi="Times New Roman"/>
          <w:sz w:val="24"/>
          <w:szCs w:val="24"/>
        </w:rPr>
        <w:t xml:space="preserve">8. </w:t>
      </w:r>
      <w:r>
        <w:rPr>
          <w:rFonts w:ascii="Times New Roman" w:hAnsi="Times New Roman"/>
          <w:b/>
          <w:bCs/>
          <w:sz w:val="24"/>
          <w:szCs w:val="24"/>
        </w:rPr>
        <w:t>FORMA E CRITÉRIOS DE SELEÇÃO DO PRESTADOR DE SERVIÇOS:</w:t>
      </w:r>
    </w:p>
    <w:p>
      <w:pPr>
        <w:pStyle w:val="ListParagraph"/>
        <w:widowControl/>
        <w:suppressAutoHyphens w:val="true"/>
        <w:overflowPunct w:val="true"/>
        <w:bidi w:val="0"/>
        <w:spacing w:lineRule="auto" w:line="276" w:before="0" w:after="200"/>
        <w:ind w:hanging="0" w:left="0" w:right="0"/>
        <w:contextualSpacing/>
        <w:jc w:val="both"/>
        <w:rPr>
          <w:sz w:val="24"/>
          <w:szCs w:val="24"/>
        </w:rPr>
      </w:pPr>
      <w:r>
        <w:rPr>
          <w:rFonts w:ascii="Times New Roman" w:hAnsi="Times New Roman"/>
          <w:sz w:val="24"/>
          <w:szCs w:val="24"/>
        </w:rPr>
        <w:t>Conforme proposto no ETP, o futuro contratado será selecionado mediante processo licitatório na modalidade Dispensa de Licitação nº 15/2025.</w:t>
      </w:r>
    </w:p>
    <w:p>
      <w:pPr>
        <w:pStyle w:val="Normal"/>
        <w:jc w:val="both"/>
        <w:rPr>
          <w:rFonts w:ascii="Times New Roman" w:hAnsi="Times New Roman"/>
          <w:color w:val="FF0000"/>
          <w:sz w:val="24"/>
          <w:szCs w:val="24"/>
          <w:lang w:eastAsia="en-US"/>
        </w:rPr>
      </w:pPr>
      <w:r>
        <w:rPr>
          <w:color w:val="FF0000"/>
          <w:sz w:val="24"/>
          <w:szCs w:val="24"/>
          <w:lang w:eastAsia="en-US"/>
        </w:rPr>
      </w:r>
    </w:p>
    <w:p>
      <w:pPr>
        <w:pStyle w:val="ListParagraph"/>
        <w:widowControl/>
        <w:suppressAutoHyphens w:val="true"/>
        <w:overflowPunct w:val="true"/>
        <w:bidi w:val="0"/>
        <w:spacing w:lineRule="auto" w:line="276" w:before="0" w:after="200"/>
        <w:ind w:hanging="0" w:left="0" w:right="0"/>
        <w:contextualSpacing/>
        <w:jc w:val="both"/>
        <w:rPr>
          <w:sz w:val="24"/>
          <w:szCs w:val="24"/>
        </w:rPr>
      </w:pPr>
      <w:r>
        <w:rPr>
          <w:rFonts w:ascii="Times New Roman" w:hAnsi="Times New Roman"/>
          <w:sz w:val="24"/>
          <w:szCs w:val="24"/>
        </w:rPr>
        <w:t xml:space="preserve">9. </w:t>
      </w:r>
      <w:r>
        <w:rPr>
          <w:rFonts w:ascii="Times New Roman" w:hAnsi="Times New Roman"/>
          <w:b/>
          <w:bCs/>
          <w:sz w:val="24"/>
          <w:szCs w:val="24"/>
        </w:rPr>
        <w:t>ESTIMATIVA DO VALOR DE CONTRATAÇÃO:</w:t>
      </w:r>
    </w:p>
    <w:p>
      <w:pPr>
        <w:pStyle w:val="ListParagraph"/>
        <w:widowControl/>
        <w:suppressAutoHyphens w:val="true"/>
        <w:overflowPunct w:val="true"/>
        <w:bidi w:val="0"/>
        <w:spacing w:lineRule="auto" w:line="276" w:before="0" w:after="200"/>
        <w:ind w:hanging="0" w:left="0" w:right="0"/>
        <w:contextualSpacing/>
        <w:jc w:val="both"/>
        <w:rPr>
          <w:sz w:val="24"/>
          <w:szCs w:val="24"/>
        </w:rPr>
      </w:pPr>
      <w:r>
        <w:rPr>
          <w:rFonts w:ascii="Times New Roman" w:hAnsi="Times New Roman"/>
          <w:sz w:val="24"/>
          <w:szCs w:val="24"/>
        </w:rPr>
        <w:t xml:space="preserve">Estima-se para a contratação almejada o valor máximo total de </w:t>
      </w:r>
      <w:r>
        <w:rPr>
          <w:rFonts w:ascii="Times New Roman" w:hAnsi="Times New Roman"/>
          <w:b/>
          <w:bCs/>
          <w:sz w:val="24"/>
          <w:szCs w:val="24"/>
        </w:rPr>
        <w:t>R$ 15.548,63 (quinze mil, quinhentos e quarenta e oito reais e sessenta e três centavos)</w:t>
      </w:r>
      <w:r>
        <w:rPr>
          <w:rFonts w:ascii="Times New Roman" w:hAnsi="Times New Roman"/>
          <w:b/>
          <w:bCs/>
          <w:color w:val="000000"/>
          <w:sz w:val="24"/>
          <w:szCs w:val="24"/>
          <w:u w:val="none"/>
        </w:rPr>
        <w:t xml:space="preserve"> </w:t>
      </w:r>
      <w:r>
        <w:rPr>
          <w:rFonts w:ascii="Times New Roman" w:hAnsi="Times New Roman"/>
          <w:color w:val="000000"/>
          <w:sz w:val="24"/>
          <w:szCs w:val="24"/>
        </w:rPr>
        <w:t>conforme mencionado no est</w:t>
      </w:r>
      <w:r>
        <w:rPr>
          <w:rFonts w:ascii="Times New Roman" w:hAnsi="Times New Roman"/>
          <w:sz w:val="24"/>
          <w:szCs w:val="24"/>
        </w:rPr>
        <w:t>udo técnico preliminar elaborado anteriormente ao presente termo.</w:t>
      </w:r>
    </w:p>
    <w:p>
      <w:pPr>
        <w:pStyle w:val="Normal"/>
        <w:jc w:val="both"/>
        <w:rPr>
          <w:rFonts w:ascii="Times New Roman" w:hAnsi="Times New Roman"/>
          <w:color w:val="FF0000"/>
          <w:lang w:eastAsia="en-US"/>
        </w:rPr>
      </w:pPr>
      <w:r>
        <w:rPr>
          <w:color w:val="FF0000"/>
          <w:lang w:eastAsia="en-US"/>
        </w:rPr>
      </w:r>
    </w:p>
    <w:tbl>
      <w:tblPr>
        <w:tblW w:w="9350" w:type="dxa"/>
        <w:jc w:val="left"/>
        <w:tblInd w:w="112" w:type="dxa"/>
        <w:tblLayout w:type="fixed"/>
        <w:tblCellMar>
          <w:top w:w="55" w:type="dxa"/>
          <w:left w:w="55" w:type="dxa"/>
          <w:bottom w:w="55" w:type="dxa"/>
          <w:right w:w="55" w:type="dxa"/>
        </w:tblCellMar>
      </w:tblPr>
      <w:tblGrid>
        <w:gridCol w:w="733"/>
        <w:gridCol w:w="1712"/>
        <w:gridCol w:w="3345"/>
        <w:gridCol w:w="960"/>
        <w:gridCol w:w="1246"/>
        <w:gridCol w:w="1353"/>
      </w:tblGrid>
      <w:tr>
        <w:trPr/>
        <w:tc>
          <w:tcPr>
            <w:tcW w:w="9349" w:type="dxa"/>
            <w:gridSpan w:val="6"/>
            <w:tcBorders>
              <w:top w:val="single" w:sz="4" w:space="0" w:color="000000"/>
              <w:left w:val="single" w:sz="4" w:space="0" w:color="000000"/>
              <w:bottom w:val="single" w:sz="4" w:space="0" w:color="000000"/>
              <w:right w:val="single" w:sz="4" w:space="0" w:color="000000"/>
            </w:tcBorders>
            <w:shd w:fill="DDDDDD" w:val="clear"/>
          </w:tcPr>
          <w:p>
            <w:pPr>
              <w:pStyle w:val="ListParagraph"/>
              <w:widowControl w:val="false"/>
              <w:numPr>
                <w:ilvl w:val="0"/>
                <w:numId w:val="0"/>
              </w:numPr>
              <w:spacing w:before="0" w:after="0"/>
              <w:ind w:hanging="0" w:left="0"/>
              <w:contextualSpacing/>
              <w:jc w:val="both"/>
              <w:rPr>
                <w:sz w:val="22"/>
                <w:szCs w:val="22"/>
              </w:rPr>
            </w:pPr>
            <w:r>
              <w:rPr>
                <w:rFonts w:ascii="Times New Roman" w:hAnsi="Times New Roman"/>
                <w:b/>
                <w:bCs/>
                <w:i w:val="false"/>
                <w:iCs w:val="false"/>
                <w:color w:val="000000"/>
                <w:sz w:val="22"/>
                <w:szCs w:val="22"/>
              </w:rPr>
              <w:t>MATERIAIS A SEREM CONTRATADOS</w:t>
            </w:r>
          </w:p>
        </w:tc>
      </w:tr>
      <w:tr>
        <w:trPr/>
        <w:tc>
          <w:tcPr>
            <w:tcW w:w="733"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before="0" w:after="0"/>
              <w:ind w:hanging="0" w:left="0" w:right="0"/>
              <w:jc w:val="center"/>
              <w:rPr>
                <w:sz w:val="20"/>
                <w:szCs w:val="20"/>
              </w:rPr>
            </w:pPr>
            <w:r>
              <w:rPr>
                <w:b/>
                <w:bCs/>
                <w:i w:val="false"/>
                <w:iCs w:val="false"/>
                <w:color w:val="auto"/>
                <w:sz w:val="20"/>
                <w:szCs w:val="20"/>
              </w:rPr>
              <w:t>ITEM</w:t>
            </w:r>
          </w:p>
        </w:tc>
        <w:tc>
          <w:tcPr>
            <w:tcW w:w="1712"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before="0" w:after="0"/>
              <w:ind w:hanging="0" w:left="0" w:right="57"/>
              <w:jc w:val="center"/>
              <w:rPr>
                <w:sz w:val="20"/>
                <w:szCs w:val="20"/>
              </w:rPr>
            </w:pPr>
            <w:r>
              <w:rPr>
                <w:sz w:val="20"/>
                <w:szCs w:val="20"/>
              </w:rPr>
            </w:r>
          </w:p>
        </w:tc>
        <w:tc>
          <w:tcPr>
            <w:tcW w:w="3345"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before="0" w:after="0"/>
              <w:ind w:hanging="0" w:left="0" w:right="57"/>
              <w:jc w:val="center"/>
              <w:rPr>
                <w:sz w:val="20"/>
                <w:szCs w:val="20"/>
              </w:rPr>
            </w:pPr>
            <w:r>
              <w:rPr>
                <w:b/>
                <w:bCs/>
                <w:sz w:val="20"/>
                <w:szCs w:val="20"/>
              </w:rPr>
              <w:t>DESCRIÇÃO</w:t>
            </w:r>
          </w:p>
        </w:tc>
        <w:tc>
          <w:tcPr>
            <w:tcW w:w="960"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before="0" w:after="0"/>
              <w:ind w:hanging="0" w:left="0" w:right="57"/>
              <w:jc w:val="center"/>
              <w:rPr>
                <w:sz w:val="20"/>
                <w:szCs w:val="20"/>
              </w:rPr>
            </w:pPr>
            <w:r>
              <w:rPr>
                <w:b/>
                <w:bCs/>
                <w:sz w:val="20"/>
                <w:szCs w:val="20"/>
              </w:rPr>
              <w:t>QUANT.</w:t>
            </w:r>
          </w:p>
        </w:tc>
        <w:tc>
          <w:tcPr>
            <w:tcW w:w="1246"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before="0" w:after="0"/>
              <w:ind w:hanging="0" w:left="0" w:right="57"/>
              <w:jc w:val="center"/>
              <w:rPr>
                <w:sz w:val="20"/>
                <w:szCs w:val="20"/>
              </w:rPr>
            </w:pPr>
            <w:r>
              <w:rPr>
                <w:b/>
                <w:bCs/>
                <w:sz w:val="20"/>
                <w:szCs w:val="20"/>
              </w:rPr>
              <w:t>VALOR</w:t>
            </w:r>
          </w:p>
          <w:p>
            <w:pPr>
              <w:pStyle w:val="Normal"/>
              <w:widowControl w:val="false"/>
              <w:suppressAutoHyphens w:val="true"/>
              <w:overflowPunct w:val="true"/>
              <w:bidi w:val="0"/>
              <w:spacing w:before="0" w:after="0"/>
              <w:ind w:hanging="0" w:left="0" w:right="57"/>
              <w:jc w:val="center"/>
              <w:rPr>
                <w:sz w:val="20"/>
                <w:szCs w:val="20"/>
              </w:rPr>
            </w:pPr>
            <w:r>
              <w:rPr>
                <w:b/>
                <w:bCs/>
                <w:sz w:val="20"/>
                <w:szCs w:val="20"/>
              </w:rPr>
              <w:t>UNIT.</w:t>
            </w:r>
          </w:p>
        </w:tc>
        <w:tc>
          <w:tcPr>
            <w:tcW w:w="1353"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before="0" w:after="0"/>
              <w:ind w:hanging="0" w:left="0" w:right="57"/>
              <w:jc w:val="center"/>
              <w:rPr>
                <w:sz w:val="20"/>
                <w:szCs w:val="20"/>
              </w:rPr>
            </w:pPr>
            <w:r>
              <w:rPr>
                <w:b/>
                <w:bCs/>
                <w:sz w:val="20"/>
                <w:szCs w:val="20"/>
              </w:rPr>
              <w:t>VALOR TOTAL</w:t>
            </w:r>
          </w:p>
        </w:tc>
      </w:tr>
      <w:tr>
        <w:trPr/>
        <w:tc>
          <w:tcPr>
            <w:tcW w:w="733"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before="0" w:after="0"/>
              <w:ind w:hanging="0" w:left="0" w:right="57"/>
              <w:jc w:val="center"/>
              <w:rPr>
                <w:sz w:val="21"/>
                <w:szCs w:val="21"/>
              </w:rPr>
            </w:pPr>
            <w:r>
              <w:rPr>
                <w:b/>
                <w:bCs/>
                <w:sz w:val="21"/>
                <w:szCs w:val="21"/>
              </w:rPr>
              <w:t>Item</w:t>
            </w:r>
          </w:p>
          <w:p>
            <w:pPr>
              <w:pStyle w:val="Normal"/>
              <w:widowControl w:val="false"/>
              <w:numPr>
                <w:ilvl w:val="0"/>
                <w:numId w:val="0"/>
              </w:numPr>
              <w:suppressAutoHyphens w:val="true"/>
              <w:overflowPunct w:val="true"/>
              <w:bidi w:val="0"/>
              <w:spacing w:before="0" w:after="0"/>
              <w:ind w:hanging="0" w:left="0" w:right="57"/>
              <w:jc w:val="center"/>
              <w:rPr>
                <w:sz w:val="21"/>
                <w:szCs w:val="21"/>
              </w:rPr>
            </w:pPr>
            <w:r>
              <w:rPr>
                <w:b/>
                <w:bCs/>
                <w:sz w:val="21"/>
                <w:szCs w:val="21"/>
              </w:rPr>
              <w:t>01</w:t>
            </w:r>
          </w:p>
        </w:tc>
        <w:tc>
          <w:tcPr>
            <w:tcW w:w="1712" w:type="dxa"/>
            <w:tcBorders>
              <w:left w:val="single" w:sz="4" w:space="0" w:color="000000"/>
              <w:bottom w:val="single" w:sz="4" w:space="0" w:color="000000"/>
            </w:tcBorders>
          </w:tcPr>
          <w:p>
            <w:pPr>
              <w:pStyle w:val="Normal"/>
              <w:widowControl w:val="false"/>
              <w:bidi w:val="0"/>
              <w:jc w:val="center"/>
              <w:rPr>
                <w:sz w:val="21"/>
                <w:szCs w:val="21"/>
              </w:rPr>
            </w:pPr>
            <w:r>
              <w:rPr>
                <w:sz w:val="21"/>
                <w:szCs w:val="21"/>
              </w:rPr>
              <w:drawing>
                <wp:anchor behindDoc="0" distT="0" distB="0" distL="0" distR="0" simplePos="0" locked="0" layoutInCell="0" allowOverlap="1" relativeHeight="8">
                  <wp:simplePos x="0" y="0"/>
                  <wp:positionH relativeFrom="column">
                    <wp:posOffset>45085</wp:posOffset>
                  </wp:positionH>
                  <wp:positionV relativeFrom="paragraph">
                    <wp:posOffset>635</wp:posOffset>
                  </wp:positionV>
                  <wp:extent cx="796290" cy="79629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796290" cy="796290"/>
                          </a:xfrm>
                          <a:prstGeom prst="rect">
                            <a:avLst/>
                          </a:prstGeom>
                          <a:noFill/>
                        </pic:spPr>
                      </pic:pic>
                    </a:graphicData>
                  </a:graphic>
                </wp:anchor>
              </w:drawing>
            </w:r>
          </w:p>
        </w:tc>
        <w:tc>
          <w:tcPr>
            <w:tcW w:w="3345" w:type="dxa"/>
            <w:tcBorders>
              <w:left w:val="single" w:sz="4" w:space="0" w:color="000000"/>
              <w:bottom w:val="single" w:sz="4" w:space="0" w:color="000000"/>
            </w:tcBorders>
          </w:tcPr>
          <w:p>
            <w:pPr>
              <w:pStyle w:val="Normal"/>
              <w:widowControl w:val="false"/>
              <w:bidi w:val="0"/>
              <w:jc w:val="both"/>
              <w:rPr>
                <w:rStyle w:val="Fontepargpadro"/>
                <w:b w:val="false"/>
                <w:bCs w:val="false"/>
                <w:i w:val="false"/>
                <w:i w:val="false"/>
                <w:iCs w:val="false"/>
                <w:strike w:val="false"/>
                <w:dstrike w:val="false"/>
                <w:outline w:val="false"/>
                <w:shadow w:val="false"/>
                <w:color w:val="000000"/>
                <w:sz w:val="20"/>
                <w:szCs w:val="20"/>
                <w:u w:val="none"/>
                <w:em w:val="none"/>
              </w:rPr>
            </w:pPr>
            <w:r>
              <w:rPr>
                <w:rStyle w:val="Fontepargpadro"/>
                <w:b/>
                <w:bCs/>
                <w:i w:val="false"/>
                <w:iCs w:val="false"/>
                <w:strike w:val="false"/>
                <w:dstrike w:val="false"/>
                <w:outline w:val="false"/>
                <w:shadow w:val="false"/>
                <w:color w:val="000000"/>
                <w:sz w:val="20"/>
                <w:szCs w:val="20"/>
                <w:u w:val="none"/>
                <w:em w:val="none"/>
              </w:rPr>
              <w:t>GELADEIRA</w:t>
            </w:r>
          </w:p>
          <w:p>
            <w:pPr>
              <w:pStyle w:val="Normal"/>
              <w:widowControl w:val="false"/>
              <w:bidi w:val="0"/>
              <w:jc w:val="both"/>
              <w:rPr/>
            </w:pPr>
            <w:r>
              <w:rPr>
                <w:rStyle w:val="Fontepargpadro"/>
                <w:b w:val="false"/>
                <w:bCs w:val="false"/>
                <w:i w:val="false"/>
                <w:iCs w:val="false"/>
                <w:strike w:val="false"/>
                <w:dstrike w:val="false"/>
                <w:outline w:val="false"/>
                <w:shadow w:val="false"/>
                <w:color w:val="000000"/>
                <w:sz w:val="20"/>
                <w:szCs w:val="20"/>
                <w:u w:val="none"/>
                <w:em w:val="none"/>
              </w:rPr>
              <w:t>Geladeira doméstica, cor branca, modelo duplex, com compartimento freezer superior, sistema frost free (sem formação de gelo), capacidade total mínima de 340 litros, com controle de temperatura externo ou interno, classificação de eficiência energética mínima tipo “A” conforme INMETRO, funcionamento em tensão 220V, com prateleiras em vidro temperado ou material de alta resistência, gaveta para hortifrútis, porta-ovos e porta-garrafas. Garantia mínima de 12 meses.</w:t>
            </w:r>
          </w:p>
        </w:tc>
        <w:tc>
          <w:tcPr>
            <w:tcW w:w="960"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40" w:before="0" w:after="0"/>
              <w:ind w:hanging="0" w:left="0" w:right="0"/>
              <w:jc w:val="center"/>
              <w:rPr>
                <w:sz w:val="21"/>
                <w:szCs w:val="21"/>
              </w:rPr>
            </w:pPr>
            <w:r>
              <w:rPr>
                <w:rFonts w:eastAsia="Calibri" w:cs=""/>
                <w:i w:val="false"/>
                <w:iCs w:val="false"/>
                <w:color w:val="000000"/>
                <w:kern w:val="0"/>
                <w:sz w:val="21"/>
                <w:szCs w:val="21"/>
                <w:shd w:fill="auto" w:val="clear"/>
                <w:lang w:val="pt-BR" w:eastAsia="en-US" w:bidi="ar-SA"/>
              </w:rPr>
              <w:t>02 unid.</w:t>
            </w:r>
          </w:p>
        </w:tc>
        <w:tc>
          <w:tcPr>
            <w:tcW w:w="1246" w:type="dxa"/>
            <w:tcBorders>
              <w:left w:val="single" w:sz="4" w:space="0" w:color="000000"/>
              <w:bottom w:val="single" w:sz="4" w:space="0" w:color="000000"/>
            </w:tcBorders>
          </w:tcPr>
          <w:p>
            <w:pPr>
              <w:pStyle w:val="Contedodatabela"/>
              <w:widowControl w:val="false"/>
              <w:jc w:val="center"/>
              <w:rPr>
                <w:rFonts w:ascii="Times New Roman" w:hAnsi="Times New Roman"/>
                <w:b w:val="false"/>
                <w:bCs w:val="false"/>
                <w:sz w:val="21"/>
                <w:szCs w:val="21"/>
              </w:rPr>
            </w:pPr>
            <w:r>
              <w:rPr>
                <w:b w:val="false"/>
                <w:bCs w:val="false"/>
                <w:sz w:val="21"/>
                <w:szCs w:val="21"/>
              </w:rPr>
              <w:t>R$ 3.150,50</w:t>
            </w:r>
          </w:p>
        </w:tc>
        <w:tc>
          <w:tcPr>
            <w:tcW w:w="1353"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240" w:before="0" w:after="0"/>
              <w:ind w:hanging="0" w:left="57" w:right="113"/>
              <w:jc w:val="center"/>
              <w:rPr>
                <w:rFonts w:ascii="Times New Roman" w:hAnsi="Times New Roman"/>
                <w:sz w:val="21"/>
                <w:szCs w:val="21"/>
              </w:rPr>
            </w:pPr>
            <w:r>
              <w:rPr>
                <w:color w:val="000000"/>
                <w:sz w:val="21"/>
                <w:szCs w:val="21"/>
              </w:rPr>
              <w:t>R$ 6.301,00</w:t>
            </w:r>
          </w:p>
          <w:p>
            <w:pPr>
              <w:pStyle w:val="Normal"/>
              <w:widowControl w:val="false"/>
              <w:numPr>
                <w:ilvl w:val="0"/>
                <w:numId w:val="0"/>
              </w:numPr>
              <w:suppressAutoHyphens w:val="true"/>
              <w:overflowPunct w:val="true"/>
              <w:bidi w:val="0"/>
              <w:spacing w:lineRule="auto" w:line="240" w:before="0" w:after="0"/>
              <w:ind w:hanging="0" w:left="57" w:right="113"/>
              <w:jc w:val="center"/>
              <w:rPr>
                <w:rFonts w:ascii="Times New Roman" w:hAnsi="Times New Roman"/>
                <w:sz w:val="21"/>
                <w:szCs w:val="21"/>
              </w:rPr>
            </w:pPr>
            <w:r>
              <w:rPr>
                <w:sz w:val="21"/>
                <w:szCs w:val="21"/>
              </w:rPr>
            </w:r>
          </w:p>
          <w:p>
            <w:pPr>
              <w:pStyle w:val="Normal"/>
              <w:widowControl w:val="false"/>
              <w:numPr>
                <w:ilvl w:val="0"/>
                <w:numId w:val="0"/>
              </w:numPr>
              <w:suppressAutoHyphens w:val="true"/>
              <w:overflowPunct w:val="true"/>
              <w:bidi w:val="0"/>
              <w:spacing w:lineRule="auto" w:line="240" w:before="0" w:after="0"/>
              <w:ind w:hanging="0" w:left="57" w:right="113"/>
              <w:jc w:val="center"/>
              <w:rPr>
                <w:rFonts w:ascii="Times New Roman" w:hAnsi="Times New Roman"/>
                <w:sz w:val="21"/>
                <w:szCs w:val="21"/>
              </w:rPr>
            </w:pPr>
            <w:r>
              <w:rPr>
                <w:sz w:val="21"/>
                <w:szCs w:val="21"/>
              </w:rPr>
            </w:r>
          </w:p>
          <w:p>
            <w:pPr>
              <w:pStyle w:val="Normal"/>
              <w:widowControl w:val="false"/>
              <w:numPr>
                <w:ilvl w:val="0"/>
                <w:numId w:val="0"/>
              </w:numPr>
              <w:suppressAutoHyphens w:val="true"/>
              <w:overflowPunct w:val="true"/>
              <w:bidi w:val="0"/>
              <w:spacing w:lineRule="auto" w:line="240" w:before="0" w:after="0"/>
              <w:ind w:hanging="0" w:left="57" w:right="113"/>
              <w:jc w:val="center"/>
              <w:rPr>
                <w:rFonts w:ascii="Times New Roman" w:hAnsi="Times New Roman"/>
                <w:sz w:val="21"/>
                <w:szCs w:val="21"/>
              </w:rPr>
            </w:pPr>
            <w:r>
              <w:rPr>
                <w:sz w:val="21"/>
                <w:szCs w:val="21"/>
              </w:rPr>
            </w:r>
          </w:p>
        </w:tc>
      </w:tr>
      <w:tr>
        <w:trPr/>
        <w:tc>
          <w:tcPr>
            <w:tcW w:w="733"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before="0" w:after="0"/>
              <w:ind w:hanging="0" w:left="0" w:right="57"/>
              <w:jc w:val="center"/>
              <w:rPr>
                <w:sz w:val="21"/>
                <w:szCs w:val="21"/>
              </w:rPr>
            </w:pPr>
            <w:r>
              <w:rPr>
                <w:b/>
                <w:bCs/>
                <w:sz w:val="21"/>
                <w:szCs w:val="21"/>
              </w:rPr>
              <w:t>Item</w:t>
            </w:r>
          </w:p>
          <w:p>
            <w:pPr>
              <w:pStyle w:val="Normal"/>
              <w:widowControl w:val="false"/>
              <w:numPr>
                <w:ilvl w:val="0"/>
                <w:numId w:val="0"/>
              </w:numPr>
              <w:suppressAutoHyphens w:val="true"/>
              <w:overflowPunct w:val="true"/>
              <w:bidi w:val="0"/>
              <w:spacing w:before="0" w:after="0"/>
              <w:ind w:hanging="0" w:left="0" w:right="57"/>
              <w:jc w:val="center"/>
              <w:rPr>
                <w:sz w:val="21"/>
                <w:szCs w:val="21"/>
              </w:rPr>
            </w:pPr>
            <w:r>
              <w:rPr>
                <w:b/>
                <w:bCs/>
                <w:sz w:val="21"/>
                <w:szCs w:val="21"/>
              </w:rPr>
              <w:t>02</w:t>
            </w:r>
          </w:p>
        </w:tc>
        <w:tc>
          <w:tcPr>
            <w:tcW w:w="1712" w:type="dxa"/>
            <w:tcBorders>
              <w:left w:val="single" w:sz="4" w:space="0" w:color="000000"/>
              <w:bottom w:val="single" w:sz="4" w:space="0" w:color="000000"/>
            </w:tcBorders>
          </w:tcPr>
          <w:p>
            <w:pPr>
              <w:pStyle w:val="Normal"/>
              <w:widowControl w:val="false"/>
              <w:bidi w:val="0"/>
              <w:jc w:val="center"/>
              <w:rPr>
                <w:sz w:val="21"/>
                <w:szCs w:val="21"/>
              </w:rPr>
            </w:pPr>
            <w:r>
              <w:rPr>
                <w:sz w:val="21"/>
                <w:szCs w:val="21"/>
              </w:rPr>
              <w:drawing>
                <wp:anchor behindDoc="0" distT="0" distB="0" distL="0" distR="0" simplePos="0" locked="0" layoutInCell="0" allowOverlap="1" relativeHeight="9">
                  <wp:simplePos x="0" y="0"/>
                  <wp:positionH relativeFrom="column">
                    <wp:posOffset>113665</wp:posOffset>
                  </wp:positionH>
                  <wp:positionV relativeFrom="paragraph">
                    <wp:posOffset>61595</wp:posOffset>
                  </wp:positionV>
                  <wp:extent cx="796290" cy="423545"/>
                  <wp:effectExtent l="0" t="0" r="0" b="0"/>
                  <wp:wrapSquare wrapText="largest"/>
                  <wp:docPr id="2"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3" descr=""/>
                          <pic:cNvPicPr>
                            <a:picLocks noChangeAspect="1" noChangeArrowheads="1"/>
                          </pic:cNvPicPr>
                        </pic:nvPicPr>
                        <pic:blipFill>
                          <a:blip r:embed="rId3"/>
                          <a:stretch>
                            <a:fillRect/>
                          </a:stretch>
                        </pic:blipFill>
                        <pic:spPr bwMode="auto">
                          <a:xfrm>
                            <a:off x="0" y="0"/>
                            <a:ext cx="796290" cy="423545"/>
                          </a:xfrm>
                          <a:prstGeom prst="rect">
                            <a:avLst/>
                          </a:prstGeom>
                          <a:noFill/>
                        </pic:spPr>
                      </pic:pic>
                    </a:graphicData>
                  </a:graphic>
                </wp:anchor>
              </w:drawing>
            </w:r>
          </w:p>
        </w:tc>
        <w:tc>
          <w:tcPr>
            <w:tcW w:w="3345" w:type="dxa"/>
            <w:tcBorders>
              <w:left w:val="single" w:sz="4" w:space="0" w:color="000000"/>
              <w:bottom w:val="single" w:sz="4" w:space="0" w:color="000000"/>
            </w:tcBorders>
          </w:tcPr>
          <w:p>
            <w:pPr>
              <w:pStyle w:val="Normal"/>
              <w:widowControl w:val="false"/>
              <w:bidi w:val="0"/>
              <w:jc w:val="both"/>
              <w:rPr>
                <w:sz w:val="20"/>
                <w:szCs w:val="20"/>
              </w:rPr>
            </w:pPr>
            <w:r>
              <w:rPr>
                <w:b/>
                <w:bCs/>
                <w:sz w:val="20"/>
                <w:szCs w:val="20"/>
              </w:rPr>
              <w:t>MICRO-ONDAS</w:t>
            </w:r>
          </w:p>
          <w:p>
            <w:pPr>
              <w:pStyle w:val="Normal"/>
              <w:widowControl w:val="false"/>
              <w:bidi w:val="0"/>
              <w:jc w:val="both"/>
              <w:rPr>
                <w:sz w:val="20"/>
                <w:szCs w:val="20"/>
              </w:rPr>
            </w:pPr>
            <w:r>
              <w:rPr>
                <w:sz w:val="20"/>
                <w:szCs w:val="20"/>
              </w:rPr>
              <w:t>Forno micro-ondas com capacidade mínima de 34 litros, potência de no mínimo 1000W, frequência 2,45 GHz, funcionamento em tensão 220V, com painel de controle digital, diversas opções de programação, trava de segurança, prato giratório, iluminação interna e revestimento interno em material cerâmico ou antiaderente que facilite a limpeza. Classificação de eficiência energética “A”.</w:t>
            </w:r>
          </w:p>
          <w:p>
            <w:pPr>
              <w:pStyle w:val="Normal"/>
              <w:widowControl w:val="false"/>
              <w:bidi w:val="0"/>
              <w:jc w:val="both"/>
              <w:rPr>
                <w:sz w:val="20"/>
                <w:szCs w:val="20"/>
              </w:rPr>
            </w:pPr>
            <w:r>
              <w:rPr>
                <w:sz w:val="20"/>
                <w:szCs w:val="20"/>
              </w:rPr>
              <w:t>Garantia 12 meses.</w:t>
            </w:r>
          </w:p>
        </w:tc>
        <w:tc>
          <w:tcPr>
            <w:tcW w:w="960"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40" w:before="0" w:after="0"/>
              <w:ind w:hanging="0" w:left="0" w:right="0"/>
              <w:jc w:val="center"/>
              <w:rPr>
                <w:sz w:val="21"/>
                <w:szCs w:val="21"/>
              </w:rPr>
            </w:pPr>
            <w:r>
              <w:rPr>
                <w:sz w:val="21"/>
                <w:szCs w:val="21"/>
                <w:shd w:fill="auto" w:val="clear"/>
              </w:rPr>
              <w:t>01 unid.</w:t>
            </w:r>
          </w:p>
        </w:tc>
        <w:tc>
          <w:tcPr>
            <w:tcW w:w="1246" w:type="dxa"/>
            <w:tcBorders>
              <w:left w:val="single" w:sz="4" w:space="0" w:color="000000"/>
              <w:bottom w:val="single" w:sz="4" w:space="0" w:color="000000"/>
            </w:tcBorders>
          </w:tcPr>
          <w:p>
            <w:pPr>
              <w:pStyle w:val="Contedodatabela"/>
              <w:widowControl w:val="false"/>
              <w:jc w:val="center"/>
              <w:rPr>
                <w:rFonts w:ascii="Times New Roman" w:hAnsi="Times New Roman"/>
                <w:b w:val="false"/>
                <w:bCs w:val="false"/>
                <w:sz w:val="21"/>
                <w:szCs w:val="21"/>
              </w:rPr>
            </w:pPr>
            <w:r>
              <w:rPr>
                <w:b w:val="false"/>
                <w:bCs w:val="false"/>
                <w:sz w:val="21"/>
                <w:szCs w:val="21"/>
              </w:rPr>
              <w:t>R$ 757,25</w:t>
            </w:r>
          </w:p>
        </w:tc>
        <w:tc>
          <w:tcPr>
            <w:tcW w:w="1353" w:type="dxa"/>
            <w:tcBorders>
              <w:left w:val="single" w:sz="4" w:space="0" w:color="000000"/>
              <w:bottom w:val="single" w:sz="4" w:space="0" w:color="000000"/>
              <w:right w:val="single" w:sz="4" w:space="0" w:color="000000"/>
            </w:tcBorders>
          </w:tcPr>
          <w:p>
            <w:pPr>
              <w:pStyle w:val="Heading4"/>
              <w:jc w:val="center"/>
              <w:rPr>
                <w:rFonts w:ascii="Times New Roman" w:hAnsi="Times New Roman"/>
                <w:sz w:val="21"/>
                <w:szCs w:val="21"/>
                <w:u w:val="none"/>
              </w:rPr>
            </w:pPr>
            <w:r>
              <w:rPr>
                <w:rFonts w:ascii="Times New Roman" w:hAnsi="Times New Roman"/>
                <w:sz w:val="21"/>
                <w:szCs w:val="21"/>
                <w:u w:val="none"/>
              </w:rPr>
              <w:t>R$ 757,25</w:t>
            </w:r>
          </w:p>
        </w:tc>
      </w:tr>
      <w:tr>
        <w:trPr/>
        <w:tc>
          <w:tcPr>
            <w:tcW w:w="733"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before="0" w:after="0"/>
              <w:ind w:hanging="0" w:left="0" w:right="57"/>
              <w:jc w:val="center"/>
              <w:rPr>
                <w:sz w:val="21"/>
                <w:szCs w:val="21"/>
              </w:rPr>
            </w:pPr>
            <w:r>
              <w:rPr>
                <w:b/>
                <w:bCs/>
                <w:sz w:val="21"/>
                <w:szCs w:val="21"/>
              </w:rPr>
              <w:t>Item</w:t>
            </w:r>
          </w:p>
          <w:p>
            <w:pPr>
              <w:pStyle w:val="Normal"/>
              <w:widowControl w:val="false"/>
              <w:numPr>
                <w:ilvl w:val="0"/>
                <w:numId w:val="0"/>
              </w:numPr>
              <w:suppressAutoHyphens w:val="true"/>
              <w:overflowPunct w:val="true"/>
              <w:bidi w:val="0"/>
              <w:spacing w:before="0" w:after="0"/>
              <w:ind w:hanging="0" w:left="0" w:right="57"/>
              <w:jc w:val="center"/>
              <w:rPr>
                <w:sz w:val="21"/>
                <w:szCs w:val="21"/>
              </w:rPr>
            </w:pPr>
            <w:r>
              <w:rPr>
                <w:b/>
                <w:bCs/>
                <w:sz w:val="21"/>
                <w:szCs w:val="21"/>
              </w:rPr>
              <w:t>03</w:t>
            </w:r>
          </w:p>
        </w:tc>
        <w:tc>
          <w:tcPr>
            <w:tcW w:w="1712" w:type="dxa"/>
            <w:tcBorders>
              <w:left w:val="single" w:sz="4" w:space="0" w:color="000000"/>
              <w:bottom w:val="single" w:sz="4" w:space="0" w:color="000000"/>
            </w:tcBorders>
          </w:tcPr>
          <w:p>
            <w:pPr>
              <w:pStyle w:val="Normal"/>
              <w:widowControl w:val="false"/>
              <w:bidi w:val="0"/>
              <w:jc w:val="center"/>
              <w:rPr>
                <w:b/>
                <w:bCs/>
                <w:sz w:val="21"/>
                <w:szCs w:val="21"/>
              </w:rPr>
            </w:pPr>
            <w:r>
              <w:rPr>
                <w:b/>
                <w:bCs/>
                <w:sz w:val="21"/>
                <w:szCs w:val="21"/>
              </w:rPr>
              <w:drawing>
                <wp:anchor behindDoc="0" distT="0" distB="0" distL="0" distR="0" simplePos="0" locked="0" layoutInCell="0" allowOverlap="1" relativeHeight="10">
                  <wp:simplePos x="0" y="0"/>
                  <wp:positionH relativeFrom="column">
                    <wp:posOffset>113665</wp:posOffset>
                  </wp:positionH>
                  <wp:positionV relativeFrom="paragraph">
                    <wp:posOffset>76200</wp:posOffset>
                  </wp:positionV>
                  <wp:extent cx="796290" cy="796290"/>
                  <wp:effectExtent l="0" t="0" r="0" b="0"/>
                  <wp:wrapSquare wrapText="largest"/>
                  <wp:docPr id="3"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4" descr=""/>
                          <pic:cNvPicPr>
                            <a:picLocks noChangeAspect="1" noChangeArrowheads="1"/>
                          </pic:cNvPicPr>
                        </pic:nvPicPr>
                        <pic:blipFill>
                          <a:blip r:embed="rId4"/>
                          <a:stretch>
                            <a:fillRect/>
                          </a:stretch>
                        </pic:blipFill>
                        <pic:spPr bwMode="auto">
                          <a:xfrm>
                            <a:off x="0" y="0"/>
                            <a:ext cx="796290" cy="796290"/>
                          </a:xfrm>
                          <a:prstGeom prst="rect">
                            <a:avLst/>
                          </a:prstGeom>
                          <a:noFill/>
                        </pic:spPr>
                      </pic:pic>
                    </a:graphicData>
                  </a:graphic>
                </wp:anchor>
              </w:drawing>
            </w:r>
          </w:p>
        </w:tc>
        <w:tc>
          <w:tcPr>
            <w:tcW w:w="3345" w:type="dxa"/>
            <w:tcBorders>
              <w:left w:val="single" w:sz="4" w:space="0" w:color="000000"/>
              <w:bottom w:val="single" w:sz="4" w:space="0" w:color="000000"/>
            </w:tcBorders>
          </w:tcPr>
          <w:p>
            <w:pPr>
              <w:pStyle w:val="Normal"/>
              <w:widowControl w:val="false"/>
              <w:bidi w:val="0"/>
              <w:jc w:val="both"/>
              <w:rPr>
                <w:b/>
                <w:bCs/>
                <w:sz w:val="20"/>
                <w:szCs w:val="20"/>
              </w:rPr>
            </w:pPr>
            <w:r>
              <w:rPr>
                <w:b/>
                <w:bCs/>
                <w:sz w:val="20"/>
                <w:szCs w:val="20"/>
              </w:rPr>
              <w:t>CHALEIRA ELÉTRICA</w:t>
            </w:r>
          </w:p>
          <w:p>
            <w:pPr>
              <w:pStyle w:val="Normal"/>
              <w:widowControl w:val="false"/>
              <w:bidi w:val="0"/>
              <w:jc w:val="both"/>
              <w:rPr>
                <w:b w:val="false"/>
                <w:bCs w:val="false"/>
                <w:sz w:val="20"/>
                <w:szCs w:val="20"/>
              </w:rPr>
            </w:pPr>
            <w:r>
              <w:rPr>
                <w:b w:val="false"/>
                <w:bCs w:val="false"/>
                <w:sz w:val="20"/>
                <w:szCs w:val="20"/>
              </w:rPr>
              <w:t xml:space="preserve">Chaleira elétrica em </w:t>
            </w:r>
            <w:r>
              <w:rPr>
                <w:rStyle w:val="Strong"/>
                <w:b w:val="false"/>
                <w:bCs w:val="false"/>
                <w:sz w:val="20"/>
                <w:szCs w:val="20"/>
              </w:rPr>
              <w:t>aço inoxidável</w:t>
            </w:r>
            <w:r>
              <w:rPr>
                <w:b w:val="false"/>
                <w:bCs w:val="false"/>
                <w:sz w:val="20"/>
                <w:szCs w:val="20"/>
              </w:rPr>
              <w:t xml:space="preserve">, com capacidade mínima de </w:t>
            </w:r>
            <w:r>
              <w:rPr>
                <w:rStyle w:val="Strong"/>
                <w:b w:val="false"/>
                <w:bCs w:val="false"/>
                <w:sz w:val="20"/>
                <w:szCs w:val="20"/>
              </w:rPr>
              <w:t>1,8 litros</w:t>
            </w:r>
            <w:r>
              <w:rPr>
                <w:b w:val="false"/>
                <w:bCs w:val="false"/>
                <w:sz w:val="20"/>
                <w:szCs w:val="20"/>
              </w:rPr>
              <w:t xml:space="preserve">, potência superior a </w:t>
            </w:r>
            <w:r>
              <w:rPr>
                <w:rStyle w:val="Strong"/>
                <w:b w:val="false"/>
                <w:bCs w:val="false"/>
                <w:sz w:val="20"/>
                <w:szCs w:val="20"/>
              </w:rPr>
              <w:t>1800W</w:t>
            </w:r>
            <w:r>
              <w:rPr>
                <w:b w:val="false"/>
                <w:bCs w:val="false"/>
                <w:sz w:val="20"/>
                <w:szCs w:val="20"/>
              </w:rPr>
              <w:t xml:space="preserve">, tensão </w:t>
            </w:r>
            <w:r>
              <w:rPr>
                <w:rStyle w:val="Strong"/>
                <w:b w:val="false"/>
                <w:bCs w:val="false"/>
                <w:sz w:val="20"/>
                <w:szCs w:val="20"/>
              </w:rPr>
              <w:t>220V</w:t>
            </w:r>
            <w:r>
              <w:rPr>
                <w:b w:val="false"/>
                <w:bCs w:val="false"/>
                <w:sz w:val="20"/>
                <w:szCs w:val="20"/>
              </w:rPr>
              <w:t xml:space="preserve">, equipada com </w:t>
            </w:r>
            <w:r>
              <w:rPr>
                <w:rStyle w:val="Strong"/>
                <w:b w:val="false"/>
                <w:bCs w:val="false"/>
                <w:sz w:val="20"/>
                <w:szCs w:val="20"/>
              </w:rPr>
              <w:t>controle manual de temperatura ajustável</w:t>
            </w:r>
            <w:r>
              <w:rPr>
                <w:b w:val="false"/>
                <w:bCs w:val="false"/>
                <w:sz w:val="20"/>
                <w:szCs w:val="20"/>
              </w:rPr>
              <w:t xml:space="preserve">, permitindo selecionar diferentes faixas de aquecimento (ex.: 40°C a 100°C), ideal para preparo de diferentes tipos de bebidas quentes. Deve contar com sistema de </w:t>
            </w:r>
            <w:r>
              <w:rPr>
                <w:rStyle w:val="Strong"/>
                <w:b w:val="false"/>
                <w:bCs w:val="false"/>
                <w:sz w:val="20"/>
                <w:szCs w:val="20"/>
              </w:rPr>
              <w:t>desligamento automático ao atingir a temperatura selecionada</w:t>
            </w:r>
            <w:r>
              <w:rPr>
                <w:b w:val="false"/>
                <w:bCs w:val="false"/>
                <w:sz w:val="20"/>
                <w:szCs w:val="20"/>
              </w:rPr>
              <w:t xml:space="preserve">, </w:t>
            </w:r>
            <w:r>
              <w:rPr>
                <w:rStyle w:val="Strong"/>
                <w:b w:val="false"/>
                <w:bCs w:val="false"/>
                <w:sz w:val="20"/>
                <w:szCs w:val="20"/>
              </w:rPr>
              <w:t>proteção contra funcionamento a seco</w:t>
            </w:r>
            <w:r>
              <w:rPr>
                <w:b w:val="false"/>
                <w:bCs w:val="false"/>
                <w:sz w:val="20"/>
                <w:szCs w:val="20"/>
              </w:rPr>
              <w:t xml:space="preserve">, </w:t>
            </w:r>
            <w:r>
              <w:rPr>
                <w:rStyle w:val="Strong"/>
                <w:b w:val="false"/>
                <w:bCs w:val="false"/>
                <w:sz w:val="20"/>
                <w:szCs w:val="20"/>
              </w:rPr>
              <w:t>alça com isolamento térmico (fria ao toque)</w:t>
            </w:r>
            <w:r>
              <w:rPr>
                <w:b w:val="false"/>
                <w:bCs w:val="false"/>
                <w:sz w:val="20"/>
                <w:szCs w:val="20"/>
              </w:rPr>
              <w:t xml:space="preserve">, </w:t>
            </w:r>
            <w:r>
              <w:rPr>
                <w:rStyle w:val="Strong"/>
                <w:b w:val="false"/>
                <w:bCs w:val="false"/>
                <w:sz w:val="20"/>
                <w:szCs w:val="20"/>
              </w:rPr>
              <w:t>base giratória 360º</w:t>
            </w:r>
            <w:r>
              <w:rPr>
                <w:b w:val="false"/>
                <w:bCs w:val="false"/>
                <w:sz w:val="20"/>
                <w:szCs w:val="20"/>
              </w:rPr>
              <w:t xml:space="preserve">, </w:t>
            </w:r>
            <w:r>
              <w:rPr>
                <w:rStyle w:val="Strong"/>
                <w:b w:val="false"/>
                <w:bCs w:val="false"/>
                <w:sz w:val="20"/>
                <w:szCs w:val="20"/>
              </w:rPr>
              <w:t>tampa com trava de segurança</w:t>
            </w:r>
            <w:r>
              <w:rPr>
                <w:b w:val="false"/>
                <w:bCs w:val="false"/>
                <w:sz w:val="20"/>
                <w:szCs w:val="20"/>
              </w:rPr>
              <w:t xml:space="preserve">, e </w:t>
            </w:r>
            <w:r>
              <w:rPr>
                <w:rStyle w:val="Strong"/>
                <w:b w:val="false"/>
                <w:bCs w:val="false"/>
                <w:sz w:val="20"/>
                <w:szCs w:val="20"/>
              </w:rPr>
              <w:t>indicador de nível de água visível</w:t>
            </w:r>
            <w:r>
              <w:rPr>
                <w:b w:val="false"/>
                <w:bCs w:val="false"/>
                <w:sz w:val="20"/>
                <w:szCs w:val="20"/>
              </w:rPr>
              <w:t xml:space="preserve">. O equipamento deverá possuir </w:t>
            </w:r>
            <w:r>
              <w:rPr>
                <w:rStyle w:val="Strong"/>
                <w:b w:val="false"/>
                <w:bCs w:val="false"/>
                <w:sz w:val="20"/>
                <w:szCs w:val="20"/>
              </w:rPr>
              <w:t>selo de segurança do INMETRO</w:t>
            </w:r>
            <w:r>
              <w:rPr>
                <w:b w:val="false"/>
                <w:bCs w:val="false"/>
                <w:sz w:val="20"/>
                <w:szCs w:val="20"/>
              </w:rPr>
              <w:t>, funcionamento silencioso e eficiente, com design moderno e estrutura resistente ao uso contínuo.</w:t>
              <w:br/>
              <w:t xml:space="preserve">Garantia mínima de </w:t>
            </w:r>
            <w:r>
              <w:rPr>
                <w:rStyle w:val="Strong"/>
                <w:b w:val="false"/>
                <w:bCs w:val="false"/>
                <w:sz w:val="20"/>
                <w:szCs w:val="20"/>
              </w:rPr>
              <w:t>12 (doze) meses contra defeitos de fabricação</w:t>
            </w:r>
            <w:r>
              <w:rPr>
                <w:b w:val="false"/>
                <w:bCs w:val="false"/>
                <w:sz w:val="20"/>
                <w:szCs w:val="20"/>
              </w:rPr>
              <w:t>.</w:t>
            </w:r>
          </w:p>
          <w:p>
            <w:pPr>
              <w:pStyle w:val="Normal"/>
              <w:widowControl w:val="false"/>
              <w:bidi w:val="0"/>
              <w:jc w:val="both"/>
              <w:rPr>
                <w:b w:val="false"/>
                <w:bCs w:val="false"/>
                <w:sz w:val="20"/>
                <w:szCs w:val="20"/>
              </w:rPr>
            </w:pPr>
            <w:r>
              <w:rPr>
                <w:b w:val="false"/>
                <w:bCs w:val="false"/>
                <w:sz w:val="20"/>
                <w:szCs w:val="20"/>
              </w:rPr>
            </w:r>
          </w:p>
        </w:tc>
        <w:tc>
          <w:tcPr>
            <w:tcW w:w="960"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40" w:before="0" w:after="0"/>
              <w:ind w:hanging="0" w:left="0" w:right="0"/>
              <w:jc w:val="center"/>
              <w:rPr>
                <w:sz w:val="21"/>
                <w:szCs w:val="21"/>
              </w:rPr>
            </w:pPr>
            <w:r>
              <w:rPr>
                <w:sz w:val="21"/>
                <w:szCs w:val="21"/>
                <w:shd w:fill="auto" w:val="clear"/>
              </w:rPr>
              <w:t>01 unid.</w:t>
            </w:r>
          </w:p>
        </w:tc>
        <w:tc>
          <w:tcPr>
            <w:tcW w:w="1246" w:type="dxa"/>
            <w:tcBorders>
              <w:left w:val="single" w:sz="4" w:space="0" w:color="000000"/>
              <w:bottom w:val="single" w:sz="4" w:space="0" w:color="000000"/>
            </w:tcBorders>
          </w:tcPr>
          <w:p>
            <w:pPr>
              <w:pStyle w:val="Contedodatabela"/>
              <w:widowControl w:val="false"/>
              <w:jc w:val="center"/>
              <w:rPr>
                <w:b w:val="false"/>
                <w:bCs w:val="false"/>
                <w:sz w:val="21"/>
                <w:szCs w:val="21"/>
              </w:rPr>
            </w:pPr>
            <w:r>
              <w:rPr>
                <w:b w:val="false"/>
                <w:bCs w:val="false"/>
                <w:sz w:val="21"/>
                <w:szCs w:val="21"/>
              </w:rPr>
              <w:t>R$ 183,67</w:t>
            </w:r>
          </w:p>
        </w:tc>
        <w:tc>
          <w:tcPr>
            <w:tcW w:w="1353"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240" w:before="0" w:after="0"/>
              <w:ind w:hanging="0" w:left="57" w:right="113"/>
              <w:jc w:val="center"/>
              <w:rPr>
                <w:color w:val="000000"/>
                <w:sz w:val="21"/>
                <w:szCs w:val="21"/>
              </w:rPr>
            </w:pPr>
            <w:r>
              <w:rPr>
                <w:color w:val="000000"/>
                <w:sz w:val="21"/>
                <w:szCs w:val="21"/>
              </w:rPr>
              <w:t>R$183,67</w:t>
            </w:r>
          </w:p>
        </w:tc>
      </w:tr>
      <w:tr>
        <w:trPr/>
        <w:tc>
          <w:tcPr>
            <w:tcW w:w="733"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before="0" w:after="0"/>
              <w:ind w:hanging="0" w:left="0" w:right="57"/>
              <w:jc w:val="center"/>
              <w:rPr>
                <w:sz w:val="21"/>
                <w:szCs w:val="21"/>
              </w:rPr>
            </w:pPr>
            <w:r>
              <w:rPr>
                <w:b/>
                <w:bCs/>
                <w:sz w:val="21"/>
                <w:szCs w:val="21"/>
              </w:rPr>
              <w:t>Item</w:t>
            </w:r>
          </w:p>
          <w:p>
            <w:pPr>
              <w:pStyle w:val="Normal"/>
              <w:widowControl w:val="false"/>
              <w:numPr>
                <w:ilvl w:val="0"/>
                <w:numId w:val="0"/>
              </w:numPr>
              <w:suppressAutoHyphens w:val="true"/>
              <w:overflowPunct w:val="true"/>
              <w:bidi w:val="0"/>
              <w:spacing w:before="0" w:after="0"/>
              <w:ind w:hanging="0" w:left="0" w:right="57"/>
              <w:jc w:val="center"/>
              <w:rPr>
                <w:sz w:val="21"/>
                <w:szCs w:val="21"/>
              </w:rPr>
            </w:pPr>
            <w:r>
              <w:rPr>
                <w:b/>
                <w:bCs/>
                <w:sz w:val="21"/>
                <w:szCs w:val="21"/>
              </w:rPr>
              <w:t>04</w:t>
            </w:r>
          </w:p>
        </w:tc>
        <w:tc>
          <w:tcPr>
            <w:tcW w:w="1712" w:type="dxa"/>
            <w:tcBorders>
              <w:left w:val="single" w:sz="4" w:space="0" w:color="000000"/>
              <w:bottom w:val="single" w:sz="4" w:space="0" w:color="000000"/>
            </w:tcBorders>
          </w:tcPr>
          <w:p>
            <w:pPr>
              <w:pStyle w:val="Normal"/>
              <w:widowControl w:val="false"/>
              <w:bidi w:val="0"/>
              <w:jc w:val="center"/>
              <w:rPr>
                <w:b/>
                <w:bCs/>
                <w:sz w:val="21"/>
                <w:szCs w:val="21"/>
              </w:rPr>
            </w:pPr>
            <w:r>
              <w:rPr>
                <w:b/>
                <w:bCs/>
                <w:sz w:val="21"/>
                <w:szCs w:val="21"/>
              </w:rPr>
              <w:drawing>
                <wp:anchor behindDoc="0" distT="0" distB="0" distL="0" distR="0" simplePos="0" locked="0" layoutInCell="0" allowOverlap="1" relativeHeight="11">
                  <wp:simplePos x="0" y="0"/>
                  <wp:positionH relativeFrom="column">
                    <wp:posOffset>79375</wp:posOffset>
                  </wp:positionH>
                  <wp:positionV relativeFrom="paragraph">
                    <wp:posOffset>9525</wp:posOffset>
                  </wp:positionV>
                  <wp:extent cx="796290" cy="802005"/>
                  <wp:effectExtent l="0" t="0" r="0" b="0"/>
                  <wp:wrapSquare wrapText="largest"/>
                  <wp:docPr id="4"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5" descr=""/>
                          <pic:cNvPicPr>
                            <a:picLocks noChangeAspect="1" noChangeArrowheads="1"/>
                          </pic:cNvPicPr>
                        </pic:nvPicPr>
                        <pic:blipFill>
                          <a:blip r:embed="rId5"/>
                          <a:stretch>
                            <a:fillRect/>
                          </a:stretch>
                        </pic:blipFill>
                        <pic:spPr bwMode="auto">
                          <a:xfrm>
                            <a:off x="0" y="0"/>
                            <a:ext cx="796290" cy="802005"/>
                          </a:xfrm>
                          <a:prstGeom prst="rect">
                            <a:avLst/>
                          </a:prstGeom>
                          <a:noFill/>
                        </pic:spPr>
                      </pic:pic>
                    </a:graphicData>
                  </a:graphic>
                </wp:anchor>
              </w:drawing>
            </w:r>
          </w:p>
        </w:tc>
        <w:tc>
          <w:tcPr>
            <w:tcW w:w="3345" w:type="dxa"/>
            <w:tcBorders>
              <w:left w:val="single" w:sz="4" w:space="0" w:color="000000"/>
              <w:bottom w:val="single" w:sz="4" w:space="0" w:color="000000"/>
            </w:tcBorders>
          </w:tcPr>
          <w:p>
            <w:pPr>
              <w:pStyle w:val="Normal"/>
              <w:widowControl w:val="false"/>
              <w:bidi w:val="0"/>
              <w:jc w:val="both"/>
              <w:rPr>
                <w:b/>
                <w:bCs/>
                <w:sz w:val="20"/>
                <w:szCs w:val="20"/>
              </w:rPr>
            </w:pPr>
            <w:r>
              <w:rPr>
                <w:b/>
                <w:bCs/>
                <w:sz w:val="20"/>
                <w:szCs w:val="20"/>
              </w:rPr>
              <w:t>TORNEIRA ELÉTRICA</w:t>
            </w:r>
          </w:p>
          <w:p>
            <w:pPr>
              <w:pStyle w:val="Normal"/>
              <w:widowControl w:val="false"/>
              <w:bidi w:val="0"/>
              <w:jc w:val="both"/>
              <w:rPr>
                <w:b w:val="false"/>
                <w:bCs w:val="false"/>
                <w:sz w:val="20"/>
                <w:szCs w:val="20"/>
              </w:rPr>
            </w:pPr>
            <w:r>
              <w:rPr>
                <w:b w:val="false"/>
                <w:bCs w:val="false"/>
                <w:sz w:val="20"/>
                <w:szCs w:val="20"/>
              </w:rPr>
              <w:t>Torneira elétrica com controle gradual de temperatura, potência ajustável entre 2500W e 5500W, tensão 220V, bica móvel, grau de proteção mínimo IP24, compatível com uso em pias de cozinha ou áreas de serviço, com resistência de fácil reposição</w:t>
            </w:r>
          </w:p>
          <w:p>
            <w:pPr>
              <w:pStyle w:val="Normal"/>
              <w:widowControl w:val="false"/>
              <w:bidi w:val="0"/>
              <w:jc w:val="both"/>
              <w:rPr>
                <w:b w:val="false"/>
                <w:bCs w:val="false"/>
                <w:sz w:val="20"/>
                <w:szCs w:val="20"/>
              </w:rPr>
            </w:pPr>
            <w:r>
              <w:rPr>
                <w:b w:val="false"/>
                <w:bCs w:val="false"/>
                <w:sz w:val="20"/>
                <w:szCs w:val="20"/>
              </w:rPr>
              <w:t>Garantia 12 meses.</w:t>
            </w:r>
          </w:p>
        </w:tc>
        <w:tc>
          <w:tcPr>
            <w:tcW w:w="960"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40" w:before="0" w:after="0"/>
              <w:ind w:hanging="0" w:left="0" w:right="0"/>
              <w:jc w:val="center"/>
              <w:rPr>
                <w:sz w:val="21"/>
                <w:szCs w:val="21"/>
              </w:rPr>
            </w:pPr>
            <w:r>
              <w:rPr>
                <w:sz w:val="21"/>
                <w:szCs w:val="21"/>
                <w:shd w:fill="auto" w:val="clear"/>
              </w:rPr>
              <w:t>01 unid.</w:t>
            </w:r>
          </w:p>
        </w:tc>
        <w:tc>
          <w:tcPr>
            <w:tcW w:w="1246" w:type="dxa"/>
            <w:tcBorders>
              <w:left w:val="single" w:sz="4" w:space="0" w:color="000000"/>
              <w:bottom w:val="single" w:sz="4" w:space="0" w:color="000000"/>
            </w:tcBorders>
          </w:tcPr>
          <w:p>
            <w:pPr>
              <w:pStyle w:val="Contedodatabela"/>
              <w:widowControl w:val="false"/>
              <w:jc w:val="center"/>
              <w:rPr>
                <w:b w:val="false"/>
                <w:bCs w:val="false"/>
                <w:sz w:val="21"/>
                <w:szCs w:val="21"/>
              </w:rPr>
            </w:pPr>
            <w:r>
              <w:rPr>
                <w:b w:val="false"/>
                <w:bCs w:val="false"/>
                <w:sz w:val="21"/>
                <w:szCs w:val="21"/>
              </w:rPr>
              <w:t>R$ 202,75</w:t>
            </w:r>
          </w:p>
        </w:tc>
        <w:tc>
          <w:tcPr>
            <w:tcW w:w="1353"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240" w:before="0" w:after="0"/>
              <w:ind w:hanging="0" w:left="57" w:right="113"/>
              <w:jc w:val="center"/>
              <w:rPr>
                <w:color w:val="000000"/>
                <w:sz w:val="21"/>
                <w:szCs w:val="21"/>
              </w:rPr>
            </w:pPr>
            <w:r>
              <w:rPr>
                <w:color w:val="000000"/>
                <w:sz w:val="21"/>
                <w:szCs w:val="21"/>
              </w:rPr>
              <w:t>R$202,75</w:t>
            </w:r>
          </w:p>
        </w:tc>
      </w:tr>
      <w:tr>
        <w:trPr/>
        <w:tc>
          <w:tcPr>
            <w:tcW w:w="733"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before="0" w:after="0"/>
              <w:ind w:hanging="0" w:left="0" w:right="57"/>
              <w:jc w:val="center"/>
              <w:rPr>
                <w:sz w:val="21"/>
                <w:szCs w:val="21"/>
              </w:rPr>
            </w:pPr>
            <w:r>
              <w:rPr>
                <w:b/>
                <w:bCs/>
                <w:sz w:val="21"/>
                <w:szCs w:val="21"/>
              </w:rPr>
              <w:t>Item</w:t>
            </w:r>
          </w:p>
          <w:p>
            <w:pPr>
              <w:pStyle w:val="Normal"/>
              <w:widowControl w:val="false"/>
              <w:numPr>
                <w:ilvl w:val="0"/>
                <w:numId w:val="0"/>
              </w:numPr>
              <w:suppressAutoHyphens w:val="true"/>
              <w:overflowPunct w:val="true"/>
              <w:bidi w:val="0"/>
              <w:spacing w:before="0" w:after="0"/>
              <w:ind w:hanging="0" w:left="0" w:right="57"/>
              <w:jc w:val="center"/>
              <w:rPr>
                <w:sz w:val="21"/>
                <w:szCs w:val="21"/>
              </w:rPr>
            </w:pPr>
            <w:r>
              <w:rPr>
                <w:b/>
                <w:bCs/>
                <w:sz w:val="21"/>
                <w:szCs w:val="21"/>
              </w:rPr>
              <w:t>05</w:t>
            </w:r>
          </w:p>
        </w:tc>
        <w:tc>
          <w:tcPr>
            <w:tcW w:w="1712" w:type="dxa"/>
            <w:tcBorders>
              <w:left w:val="single" w:sz="4" w:space="0" w:color="000000"/>
              <w:bottom w:val="single" w:sz="4" w:space="0" w:color="000000"/>
            </w:tcBorders>
          </w:tcPr>
          <w:p>
            <w:pPr>
              <w:pStyle w:val="Normal"/>
              <w:widowControl w:val="false"/>
              <w:bidi w:val="0"/>
              <w:jc w:val="center"/>
              <w:rPr>
                <w:b/>
                <w:bCs/>
                <w:sz w:val="21"/>
                <w:szCs w:val="21"/>
              </w:rPr>
            </w:pPr>
            <w:r>
              <w:rPr>
                <w:b/>
                <w:bCs/>
                <w:sz w:val="21"/>
                <w:szCs w:val="21"/>
              </w:rPr>
              <w:drawing>
                <wp:anchor behindDoc="0" distT="0" distB="0" distL="0" distR="0" simplePos="0" locked="0" layoutInCell="0" allowOverlap="1" relativeHeight="12">
                  <wp:simplePos x="0" y="0"/>
                  <wp:positionH relativeFrom="column">
                    <wp:posOffset>29845</wp:posOffset>
                  </wp:positionH>
                  <wp:positionV relativeFrom="paragraph">
                    <wp:posOffset>635</wp:posOffset>
                  </wp:positionV>
                  <wp:extent cx="796290" cy="781685"/>
                  <wp:effectExtent l="0" t="0" r="0" b="0"/>
                  <wp:wrapSquare wrapText="largest"/>
                  <wp:docPr id="5"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6" descr=""/>
                          <pic:cNvPicPr>
                            <a:picLocks noChangeAspect="1" noChangeArrowheads="1"/>
                          </pic:cNvPicPr>
                        </pic:nvPicPr>
                        <pic:blipFill>
                          <a:blip r:embed="rId6"/>
                          <a:stretch>
                            <a:fillRect/>
                          </a:stretch>
                        </pic:blipFill>
                        <pic:spPr bwMode="auto">
                          <a:xfrm>
                            <a:off x="0" y="0"/>
                            <a:ext cx="796290" cy="781685"/>
                          </a:xfrm>
                          <a:prstGeom prst="rect">
                            <a:avLst/>
                          </a:prstGeom>
                          <a:noFill/>
                        </pic:spPr>
                      </pic:pic>
                    </a:graphicData>
                  </a:graphic>
                </wp:anchor>
              </w:drawing>
            </w:r>
          </w:p>
        </w:tc>
        <w:tc>
          <w:tcPr>
            <w:tcW w:w="3345" w:type="dxa"/>
            <w:tcBorders>
              <w:left w:val="single" w:sz="4" w:space="0" w:color="000000"/>
              <w:bottom w:val="single" w:sz="4" w:space="0" w:color="000000"/>
            </w:tcBorders>
          </w:tcPr>
          <w:p>
            <w:pPr>
              <w:pStyle w:val="Normal"/>
              <w:widowControl w:val="false"/>
              <w:bidi w:val="0"/>
              <w:jc w:val="both"/>
              <w:rPr>
                <w:b/>
                <w:bCs/>
                <w:sz w:val="20"/>
                <w:szCs w:val="20"/>
              </w:rPr>
            </w:pPr>
            <w:r>
              <w:rPr>
                <w:b/>
                <w:bCs/>
                <w:sz w:val="20"/>
                <w:szCs w:val="20"/>
              </w:rPr>
              <w:t>SANDUICHEIRA</w:t>
            </w:r>
          </w:p>
          <w:p>
            <w:pPr>
              <w:pStyle w:val="Normal"/>
              <w:widowControl w:val="false"/>
              <w:bidi w:val="0"/>
              <w:jc w:val="both"/>
              <w:rPr>
                <w:b w:val="false"/>
                <w:bCs w:val="false"/>
                <w:sz w:val="20"/>
                <w:szCs w:val="20"/>
              </w:rPr>
            </w:pPr>
            <w:r>
              <w:rPr>
                <w:b w:val="false"/>
                <w:bCs w:val="false"/>
                <w:sz w:val="20"/>
                <w:szCs w:val="20"/>
              </w:rPr>
              <w:t>Sanduicheira elétrica com capacidade para preparo simultâneo de 2 fatias de pão, potência entre 700W e 1000W, tensão 220V, revestimento antiaderente, alça com isolamento térmico, luzes indicadoras de funcionamento e pronto para uso, com trava de fechamento.</w:t>
            </w:r>
          </w:p>
          <w:p>
            <w:pPr>
              <w:pStyle w:val="Normal"/>
              <w:widowControl w:val="false"/>
              <w:bidi w:val="0"/>
              <w:jc w:val="both"/>
              <w:rPr>
                <w:b w:val="false"/>
                <w:bCs w:val="false"/>
                <w:sz w:val="20"/>
                <w:szCs w:val="20"/>
              </w:rPr>
            </w:pPr>
            <w:r>
              <w:rPr>
                <w:b w:val="false"/>
                <w:bCs w:val="false"/>
                <w:sz w:val="20"/>
                <w:szCs w:val="20"/>
              </w:rPr>
              <w:t>Garantia 12 meses.</w:t>
            </w:r>
          </w:p>
        </w:tc>
        <w:tc>
          <w:tcPr>
            <w:tcW w:w="960"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40" w:before="0" w:after="0"/>
              <w:ind w:hanging="0" w:left="0" w:right="0"/>
              <w:jc w:val="center"/>
              <w:rPr>
                <w:sz w:val="21"/>
                <w:szCs w:val="21"/>
              </w:rPr>
            </w:pPr>
            <w:r>
              <w:rPr>
                <w:sz w:val="21"/>
                <w:szCs w:val="21"/>
                <w:shd w:fill="auto" w:val="clear"/>
              </w:rPr>
              <w:t>01 unid.</w:t>
            </w:r>
          </w:p>
        </w:tc>
        <w:tc>
          <w:tcPr>
            <w:tcW w:w="1246" w:type="dxa"/>
            <w:tcBorders>
              <w:left w:val="single" w:sz="4" w:space="0" w:color="000000"/>
              <w:bottom w:val="single" w:sz="4" w:space="0" w:color="000000"/>
            </w:tcBorders>
          </w:tcPr>
          <w:p>
            <w:pPr>
              <w:pStyle w:val="Contedodatabela"/>
              <w:widowControl w:val="false"/>
              <w:jc w:val="center"/>
              <w:rPr>
                <w:b w:val="false"/>
                <w:bCs w:val="false"/>
                <w:sz w:val="21"/>
                <w:szCs w:val="21"/>
              </w:rPr>
            </w:pPr>
            <w:r>
              <w:rPr>
                <w:b w:val="false"/>
                <w:bCs w:val="false"/>
                <w:sz w:val="21"/>
                <w:szCs w:val="21"/>
              </w:rPr>
              <w:t>R$ 226,75</w:t>
            </w:r>
          </w:p>
        </w:tc>
        <w:tc>
          <w:tcPr>
            <w:tcW w:w="1353"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240" w:before="0" w:after="0"/>
              <w:ind w:hanging="0" w:left="57" w:right="113"/>
              <w:jc w:val="center"/>
              <w:rPr>
                <w:color w:val="000000"/>
                <w:sz w:val="21"/>
                <w:szCs w:val="21"/>
              </w:rPr>
            </w:pPr>
            <w:r>
              <w:rPr>
                <w:color w:val="000000"/>
                <w:sz w:val="21"/>
                <w:szCs w:val="21"/>
              </w:rPr>
              <w:t>R$ 226,75</w:t>
            </w:r>
          </w:p>
        </w:tc>
      </w:tr>
      <w:tr>
        <w:trPr/>
        <w:tc>
          <w:tcPr>
            <w:tcW w:w="733"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before="0" w:after="0"/>
              <w:ind w:hanging="0" w:left="0" w:right="57"/>
              <w:jc w:val="center"/>
              <w:rPr>
                <w:sz w:val="21"/>
                <w:szCs w:val="21"/>
              </w:rPr>
            </w:pPr>
            <w:r>
              <w:rPr>
                <w:b/>
                <w:bCs/>
                <w:sz w:val="21"/>
                <w:szCs w:val="21"/>
              </w:rPr>
              <w:t>Item</w:t>
            </w:r>
          </w:p>
          <w:p>
            <w:pPr>
              <w:pStyle w:val="Normal"/>
              <w:widowControl w:val="false"/>
              <w:numPr>
                <w:ilvl w:val="0"/>
                <w:numId w:val="0"/>
              </w:numPr>
              <w:suppressAutoHyphens w:val="true"/>
              <w:overflowPunct w:val="true"/>
              <w:bidi w:val="0"/>
              <w:spacing w:before="0" w:after="0"/>
              <w:ind w:hanging="0" w:left="0" w:right="57"/>
              <w:jc w:val="center"/>
              <w:rPr>
                <w:sz w:val="21"/>
                <w:szCs w:val="21"/>
              </w:rPr>
            </w:pPr>
            <w:r>
              <w:rPr>
                <w:b/>
                <w:bCs/>
                <w:sz w:val="21"/>
                <w:szCs w:val="21"/>
              </w:rPr>
              <w:t>06</w:t>
            </w:r>
          </w:p>
        </w:tc>
        <w:tc>
          <w:tcPr>
            <w:tcW w:w="1712" w:type="dxa"/>
            <w:tcBorders>
              <w:left w:val="single" w:sz="4" w:space="0" w:color="000000"/>
              <w:bottom w:val="single" w:sz="4" w:space="0" w:color="000000"/>
            </w:tcBorders>
          </w:tcPr>
          <w:p>
            <w:pPr>
              <w:pStyle w:val="Normal"/>
              <w:widowControl w:val="false"/>
              <w:bidi w:val="0"/>
              <w:jc w:val="center"/>
              <w:rPr>
                <w:b/>
                <w:bCs/>
                <w:sz w:val="21"/>
                <w:szCs w:val="21"/>
              </w:rPr>
            </w:pPr>
            <w:r>
              <w:rPr>
                <w:b/>
                <w:bCs/>
                <w:sz w:val="21"/>
                <w:szCs w:val="21"/>
              </w:rPr>
              <w:drawing>
                <wp:anchor behindDoc="0" distT="0" distB="0" distL="0" distR="0" simplePos="0" locked="0" layoutInCell="0" allowOverlap="1" relativeHeight="13">
                  <wp:simplePos x="0" y="0"/>
                  <wp:positionH relativeFrom="column">
                    <wp:posOffset>48895</wp:posOffset>
                  </wp:positionH>
                  <wp:positionV relativeFrom="paragraph">
                    <wp:posOffset>635</wp:posOffset>
                  </wp:positionV>
                  <wp:extent cx="796290" cy="696595"/>
                  <wp:effectExtent l="0" t="0" r="0" b="0"/>
                  <wp:wrapSquare wrapText="largest"/>
                  <wp:docPr id="6" name="Figura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7" descr=""/>
                          <pic:cNvPicPr>
                            <a:picLocks noChangeAspect="1" noChangeArrowheads="1"/>
                          </pic:cNvPicPr>
                        </pic:nvPicPr>
                        <pic:blipFill>
                          <a:blip r:embed="rId7"/>
                          <a:stretch>
                            <a:fillRect/>
                          </a:stretch>
                        </pic:blipFill>
                        <pic:spPr bwMode="auto">
                          <a:xfrm>
                            <a:off x="0" y="0"/>
                            <a:ext cx="796290" cy="696595"/>
                          </a:xfrm>
                          <a:prstGeom prst="rect">
                            <a:avLst/>
                          </a:prstGeom>
                          <a:noFill/>
                        </pic:spPr>
                      </pic:pic>
                    </a:graphicData>
                  </a:graphic>
                </wp:anchor>
              </w:drawing>
            </w:r>
          </w:p>
        </w:tc>
        <w:tc>
          <w:tcPr>
            <w:tcW w:w="3345" w:type="dxa"/>
            <w:tcBorders>
              <w:left w:val="single" w:sz="4" w:space="0" w:color="000000"/>
              <w:bottom w:val="single" w:sz="4" w:space="0" w:color="000000"/>
            </w:tcBorders>
          </w:tcPr>
          <w:p>
            <w:pPr>
              <w:pStyle w:val="Normal"/>
              <w:widowControl w:val="false"/>
              <w:bidi w:val="0"/>
              <w:jc w:val="both"/>
              <w:rPr>
                <w:b/>
                <w:bCs/>
                <w:sz w:val="20"/>
                <w:szCs w:val="20"/>
              </w:rPr>
            </w:pPr>
            <w:r>
              <w:rPr>
                <w:b/>
                <w:bCs/>
                <w:sz w:val="20"/>
                <w:szCs w:val="20"/>
              </w:rPr>
              <w:t>PURIFICADOR COM REFRIGERAÇÃO</w:t>
            </w:r>
          </w:p>
          <w:p>
            <w:pPr>
              <w:pStyle w:val="Normal"/>
              <w:widowControl w:val="false"/>
              <w:bidi w:val="0"/>
              <w:jc w:val="both"/>
              <w:rPr>
                <w:b w:val="false"/>
                <w:bCs w:val="false"/>
                <w:sz w:val="20"/>
                <w:szCs w:val="20"/>
              </w:rPr>
            </w:pPr>
            <w:r>
              <w:rPr>
                <w:b w:val="false"/>
                <w:bCs w:val="false"/>
                <w:sz w:val="20"/>
                <w:szCs w:val="20"/>
              </w:rPr>
              <w:t>Purificador de água refrigerado por compressor, com fornecimento de água nas temperaturas natural e gelada, com capacidade mínima de fornecimento de 0,25 litros/hora, tensão 220V, consumo de energia de até 8 kWh/mês, eficiência energética 0,252 kWh/l, com bandeja removível para coleta de respingos, estrutura resistente em material plástico de alto impacto, design moderno, e sistema de filtragem com pelo menos 3 etapas.</w:t>
            </w:r>
          </w:p>
          <w:p>
            <w:pPr>
              <w:pStyle w:val="Normal"/>
              <w:widowControl w:val="false"/>
              <w:bidi w:val="0"/>
              <w:jc w:val="both"/>
              <w:rPr>
                <w:b w:val="false"/>
                <w:bCs w:val="false"/>
                <w:sz w:val="20"/>
                <w:szCs w:val="20"/>
              </w:rPr>
            </w:pPr>
            <w:r>
              <w:rPr>
                <w:b w:val="false"/>
                <w:bCs w:val="false"/>
                <w:sz w:val="20"/>
                <w:szCs w:val="20"/>
              </w:rPr>
              <w:t>Garantia 12 meses</w:t>
            </w:r>
          </w:p>
        </w:tc>
        <w:tc>
          <w:tcPr>
            <w:tcW w:w="960"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40" w:before="0" w:after="0"/>
              <w:ind w:hanging="0" w:left="0" w:right="0"/>
              <w:jc w:val="center"/>
              <w:rPr>
                <w:sz w:val="21"/>
                <w:szCs w:val="21"/>
              </w:rPr>
            </w:pPr>
            <w:r>
              <w:rPr>
                <w:sz w:val="21"/>
                <w:szCs w:val="21"/>
                <w:shd w:fill="auto" w:val="clear"/>
              </w:rPr>
              <w:t>02 unid.</w:t>
            </w:r>
          </w:p>
        </w:tc>
        <w:tc>
          <w:tcPr>
            <w:tcW w:w="1246" w:type="dxa"/>
            <w:tcBorders>
              <w:left w:val="single" w:sz="4" w:space="0" w:color="000000"/>
              <w:bottom w:val="single" w:sz="4" w:space="0" w:color="000000"/>
            </w:tcBorders>
          </w:tcPr>
          <w:p>
            <w:pPr>
              <w:pStyle w:val="Contedodatabela"/>
              <w:widowControl w:val="false"/>
              <w:jc w:val="center"/>
              <w:rPr>
                <w:b w:val="false"/>
                <w:bCs w:val="false"/>
                <w:sz w:val="21"/>
                <w:szCs w:val="21"/>
              </w:rPr>
            </w:pPr>
            <w:r>
              <w:rPr>
                <w:b w:val="false"/>
                <w:bCs w:val="false"/>
                <w:sz w:val="21"/>
                <w:szCs w:val="21"/>
              </w:rPr>
              <w:t>R$ 1.053,99</w:t>
            </w:r>
          </w:p>
        </w:tc>
        <w:tc>
          <w:tcPr>
            <w:tcW w:w="1353"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240" w:before="0" w:after="0"/>
              <w:ind w:hanging="0" w:left="57" w:right="113"/>
              <w:jc w:val="center"/>
              <w:rPr>
                <w:color w:val="000000"/>
                <w:sz w:val="21"/>
                <w:szCs w:val="21"/>
              </w:rPr>
            </w:pPr>
            <w:r>
              <w:rPr>
                <w:color w:val="000000"/>
                <w:sz w:val="21"/>
                <w:szCs w:val="21"/>
              </w:rPr>
              <w:t>R$ 2.107,98</w:t>
            </w:r>
          </w:p>
        </w:tc>
      </w:tr>
      <w:tr>
        <w:trPr/>
        <w:tc>
          <w:tcPr>
            <w:tcW w:w="733"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before="0" w:after="0"/>
              <w:ind w:hanging="0" w:left="0" w:right="57"/>
              <w:jc w:val="center"/>
              <w:rPr>
                <w:sz w:val="21"/>
                <w:szCs w:val="21"/>
              </w:rPr>
            </w:pPr>
            <w:r>
              <w:rPr>
                <w:b/>
                <w:bCs/>
                <w:sz w:val="21"/>
                <w:szCs w:val="21"/>
              </w:rPr>
              <w:t>Item</w:t>
            </w:r>
          </w:p>
          <w:p>
            <w:pPr>
              <w:pStyle w:val="Normal"/>
              <w:widowControl w:val="false"/>
              <w:numPr>
                <w:ilvl w:val="0"/>
                <w:numId w:val="0"/>
              </w:numPr>
              <w:suppressAutoHyphens w:val="true"/>
              <w:overflowPunct w:val="true"/>
              <w:bidi w:val="0"/>
              <w:spacing w:before="0" w:after="0"/>
              <w:ind w:hanging="0" w:left="0" w:right="57"/>
              <w:jc w:val="center"/>
              <w:rPr>
                <w:sz w:val="21"/>
                <w:szCs w:val="21"/>
              </w:rPr>
            </w:pPr>
            <w:r>
              <w:rPr>
                <w:b/>
                <w:bCs/>
                <w:sz w:val="21"/>
                <w:szCs w:val="21"/>
              </w:rPr>
              <w:t>07</w:t>
            </w:r>
          </w:p>
        </w:tc>
        <w:tc>
          <w:tcPr>
            <w:tcW w:w="1712" w:type="dxa"/>
            <w:tcBorders>
              <w:left w:val="single" w:sz="4" w:space="0" w:color="000000"/>
              <w:bottom w:val="single" w:sz="4" w:space="0" w:color="000000"/>
            </w:tcBorders>
          </w:tcPr>
          <w:p>
            <w:pPr>
              <w:pStyle w:val="Normal"/>
              <w:widowControl w:val="false"/>
              <w:bidi w:val="0"/>
              <w:jc w:val="center"/>
              <w:rPr>
                <w:b/>
                <w:bCs/>
                <w:sz w:val="21"/>
                <w:szCs w:val="21"/>
              </w:rPr>
            </w:pPr>
            <w:r>
              <w:rPr>
                <w:b/>
                <w:bCs/>
                <w:sz w:val="21"/>
                <w:szCs w:val="21"/>
              </w:rPr>
              <w:drawing>
                <wp:anchor behindDoc="0" distT="0" distB="0" distL="0" distR="0" simplePos="0" locked="0" layoutInCell="0" allowOverlap="1" relativeHeight="14">
                  <wp:simplePos x="0" y="0"/>
                  <wp:positionH relativeFrom="column">
                    <wp:posOffset>20320</wp:posOffset>
                  </wp:positionH>
                  <wp:positionV relativeFrom="paragraph">
                    <wp:posOffset>48260</wp:posOffset>
                  </wp:positionV>
                  <wp:extent cx="796290" cy="796290"/>
                  <wp:effectExtent l="0" t="0" r="0" b="0"/>
                  <wp:wrapSquare wrapText="largest"/>
                  <wp:docPr id="7"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8" descr=""/>
                          <pic:cNvPicPr>
                            <a:picLocks noChangeAspect="1" noChangeArrowheads="1"/>
                          </pic:cNvPicPr>
                        </pic:nvPicPr>
                        <pic:blipFill>
                          <a:blip r:embed="rId8"/>
                          <a:stretch>
                            <a:fillRect/>
                          </a:stretch>
                        </pic:blipFill>
                        <pic:spPr bwMode="auto">
                          <a:xfrm>
                            <a:off x="0" y="0"/>
                            <a:ext cx="796290" cy="796290"/>
                          </a:xfrm>
                          <a:prstGeom prst="rect">
                            <a:avLst/>
                          </a:prstGeom>
                          <a:noFill/>
                        </pic:spPr>
                      </pic:pic>
                    </a:graphicData>
                  </a:graphic>
                </wp:anchor>
              </w:drawing>
            </w:r>
          </w:p>
        </w:tc>
        <w:tc>
          <w:tcPr>
            <w:tcW w:w="3345" w:type="dxa"/>
            <w:tcBorders>
              <w:left w:val="single" w:sz="4" w:space="0" w:color="000000"/>
              <w:bottom w:val="single" w:sz="4" w:space="0" w:color="000000"/>
            </w:tcBorders>
          </w:tcPr>
          <w:p>
            <w:pPr>
              <w:pStyle w:val="Normal"/>
              <w:widowControl w:val="false"/>
              <w:bidi w:val="0"/>
              <w:jc w:val="both"/>
              <w:rPr>
                <w:b/>
                <w:bCs/>
                <w:sz w:val="20"/>
                <w:szCs w:val="20"/>
              </w:rPr>
            </w:pPr>
            <w:r>
              <w:rPr>
                <w:b/>
                <w:bCs/>
                <w:sz w:val="20"/>
                <w:szCs w:val="20"/>
              </w:rPr>
              <w:t>VENTILADOR DE MESA</w:t>
            </w:r>
          </w:p>
          <w:p>
            <w:pPr>
              <w:pStyle w:val="Normal"/>
              <w:widowControl w:val="false"/>
              <w:bidi w:val="0"/>
              <w:jc w:val="both"/>
              <w:rPr>
                <w:b w:val="false"/>
                <w:bCs w:val="false"/>
                <w:sz w:val="20"/>
                <w:szCs w:val="20"/>
              </w:rPr>
            </w:pPr>
            <w:r>
              <w:rPr>
                <w:b w:val="false"/>
                <w:bCs w:val="false"/>
                <w:sz w:val="20"/>
                <w:szCs w:val="20"/>
              </w:rPr>
              <w:t>Ventilador de mesa com motor de 150W, com tecnologia turbo, três velocidades de ventilação, funcionamento em 220V, hélices com grade de proteção, base estável, estrutura na cor preta, oscilação horizontal automática e inclinação vertical ajustável.</w:t>
            </w:r>
          </w:p>
          <w:p>
            <w:pPr>
              <w:pStyle w:val="Normal"/>
              <w:widowControl w:val="false"/>
              <w:bidi w:val="0"/>
              <w:jc w:val="both"/>
              <w:rPr>
                <w:b w:val="false"/>
                <w:bCs w:val="false"/>
                <w:sz w:val="20"/>
                <w:szCs w:val="20"/>
              </w:rPr>
            </w:pPr>
            <w:r>
              <w:rPr>
                <w:b w:val="false"/>
                <w:bCs w:val="false"/>
                <w:sz w:val="20"/>
                <w:szCs w:val="20"/>
              </w:rPr>
              <w:t>Garantia 12 meses.</w:t>
            </w:r>
          </w:p>
        </w:tc>
        <w:tc>
          <w:tcPr>
            <w:tcW w:w="960"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40" w:before="0" w:after="0"/>
              <w:ind w:hanging="0" w:left="0" w:right="0"/>
              <w:jc w:val="center"/>
              <w:rPr>
                <w:sz w:val="21"/>
                <w:szCs w:val="21"/>
              </w:rPr>
            </w:pPr>
            <w:r>
              <w:rPr>
                <w:sz w:val="21"/>
                <w:szCs w:val="21"/>
                <w:shd w:fill="auto" w:val="clear"/>
              </w:rPr>
              <w:t>02 unid.</w:t>
            </w:r>
          </w:p>
        </w:tc>
        <w:tc>
          <w:tcPr>
            <w:tcW w:w="1246" w:type="dxa"/>
            <w:tcBorders>
              <w:left w:val="single" w:sz="4" w:space="0" w:color="000000"/>
              <w:bottom w:val="single" w:sz="4" w:space="0" w:color="000000"/>
            </w:tcBorders>
          </w:tcPr>
          <w:p>
            <w:pPr>
              <w:pStyle w:val="Contedodatabela"/>
              <w:widowControl w:val="false"/>
              <w:jc w:val="center"/>
              <w:rPr>
                <w:b w:val="false"/>
                <w:bCs w:val="false"/>
                <w:sz w:val="21"/>
                <w:szCs w:val="21"/>
              </w:rPr>
            </w:pPr>
            <w:r>
              <w:rPr>
                <w:b w:val="false"/>
                <w:bCs w:val="false"/>
                <w:sz w:val="21"/>
                <w:szCs w:val="21"/>
              </w:rPr>
              <w:t>R$ 202,20</w:t>
            </w:r>
          </w:p>
        </w:tc>
        <w:tc>
          <w:tcPr>
            <w:tcW w:w="1353"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240" w:before="0" w:after="0"/>
              <w:ind w:hanging="0" w:left="57" w:right="113"/>
              <w:jc w:val="center"/>
              <w:rPr>
                <w:color w:val="000000"/>
                <w:sz w:val="21"/>
                <w:szCs w:val="21"/>
              </w:rPr>
            </w:pPr>
            <w:r>
              <w:rPr>
                <w:color w:val="000000"/>
                <w:sz w:val="21"/>
                <w:szCs w:val="21"/>
              </w:rPr>
              <w:t>R$ 404,40</w:t>
            </w:r>
          </w:p>
        </w:tc>
      </w:tr>
      <w:tr>
        <w:trPr/>
        <w:tc>
          <w:tcPr>
            <w:tcW w:w="733"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before="0" w:after="0"/>
              <w:ind w:hanging="0" w:left="0" w:right="57"/>
              <w:jc w:val="center"/>
              <w:rPr>
                <w:sz w:val="21"/>
                <w:szCs w:val="21"/>
              </w:rPr>
            </w:pPr>
            <w:r>
              <w:rPr>
                <w:b/>
                <w:bCs/>
                <w:sz w:val="21"/>
                <w:szCs w:val="21"/>
              </w:rPr>
              <w:t>Item</w:t>
            </w:r>
          </w:p>
          <w:p>
            <w:pPr>
              <w:pStyle w:val="Normal"/>
              <w:widowControl w:val="false"/>
              <w:numPr>
                <w:ilvl w:val="0"/>
                <w:numId w:val="0"/>
              </w:numPr>
              <w:suppressAutoHyphens w:val="true"/>
              <w:overflowPunct w:val="true"/>
              <w:bidi w:val="0"/>
              <w:spacing w:before="0" w:after="0"/>
              <w:ind w:hanging="0" w:left="0" w:right="57"/>
              <w:jc w:val="center"/>
              <w:rPr>
                <w:sz w:val="21"/>
                <w:szCs w:val="21"/>
              </w:rPr>
            </w:pPr>
            <w:r>
              <w:rPr>
                <w:b/>
                <w:bCs/>
                <w:sz w:val="21"/>
                <w:szCs w:val="21"/>
              </w:rPr>
              <w:t>08</w:t>
            </w:r>
          </w:p>
        </w:tc>
        <w:tc>
          <w:tcPr>
            <w:tcW w:w="1712" w:type="dxa"/>
            <w:tcBorders>
              <w:left w:val="single" w:sz="4" w:space="0" w:color="000000"/>
              <w:bottom w:val="single" w:sz="4" w:space="0" w:color="000000"/>
            </w:tcBorders>
          </w:tcPr>
          <w:p>
            <w:pPr>
              <w:pStyle w:val="Normal"/>
              <w:widowControl w:val="false"/>
              <w:bidi w:val="0"/>
              <w:jc w:val="center"/>
              <w:rPr>
                <w:b/>
                <w:bCs/>
                <w:sz w:val="21"/>
                <w:szCs w:val="21"/>
              </w:rPr>
            </w:pPr>
            <w:r>
              <w:rPr>
                <w:b/>
                <w:bCs/>
                <w:sz w:val="21"/>
                <w:szCs w:val="21"/>
              </w:rPr>
              <w:drawing>
                <wp:anchor behindDoc="0" distT="0" distB="0" distL="0" distR="0" simplePos="0" locked="0" layoutInCell="0" allowOverlap="1" relativeHeight="15">
                  <wp:simplePos x="0" y="0"/>
                  <wp:positionH relativeFrom="column">
                    <wp:posOffset>130810</wp:posOffset>
                  </wp:positionH>
                  <wp:positionV relativeFrom="paragraph">
                    <wp:posOffset>635</wp:posOffset>
                  </wp:positionV>
                  <wp:extent cx="796290" cy="796290"/>
                  <wp:effectExtent l="0" t="0" r="0" b="0"/>
                  <wp:wrapSquare wrapText="largest"/>
                  <wp:docPr id="8" name="Figura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9" descr=""/>
                          <pic:cNvPicPr>
                            <a:picLocks noChangeAspect="1" noChangeArrowheads="1"/>
                          </pic:cNvPicPr>
                        </pic:nvPicPr>
                        <pic:blipFill>
                          <a:blip r:embed="rId9"/>
                          <a:stretch>
                            <a:fillRect/>
                          </a:stretch>
                        </pic:blipFill>
                        <pic:spPr bwMode="auto">
                          <a:xfrm>
                            <a:off x="0" y="0"/>
                            <a:ext cx="796290" cy="796290"/>
                          </a:xfrm>
                          <a:prstGeom prst="rect">
                            <a:avLst/>
                          </a:prstGeom>
                          <a:noFill/>
                        </pic:spPr>
                      </pic:pic>
                    </a:graphicData>
                  </a:graphic>
                </wp:anchor>
              </w:drawing>
            </w:r>
          </w:p>
        </w:tc>
        <w:tc>
          <w:tcPr>
            <w:tcW w:w="3345" w:type="dxa"/>
            <w:tcBorders>
              <w:left w:val="single" w:sz="4" w:space="0" w:color="000000"/>
              <w:bottom w:val="single" w:sz="4" w:space="0" w:color="000000"/>
            </w:tcBorders>
          </w:tcPr>
          <w:p>
            <w:pPr>
              <w:pStyle w:val="Normal"/>
              <w:widowControl w:val="false"/>
              <w:bidi w:val="0"/>
              <w:jc w:val="both"/>
              <w:rPr>
                <w:b/>
                <w:bCs/>
                <w:sz w:val="20"/>
                <w:szCs w:val="20"/>
              </w:rPr>
            </w:pPr>
            <w:r>
              <w:rPr>
                <w:b/>
                <w:bCs/>
                <w:sz w:val="20"/>
                <w:szCs w:val="20"/>
              </w:rPr>
              <w:t>AQUECEDOR A ÓLEO</w:t>
            </w:r>
          </w:p>
          <w:p>
            <w:pPr>
              <w:pStyle w:val="Normal"/>
              <w:widowControl w:val="false"/>
              <w:bidi w:val="0"/>
              <w:jc w:val="both"/>
              <w:rPr>
                <w:b w:val="false"/>
                <w:bCs w:val="false"/>
                <w:sz w:val="20"/>
                <w:szCs w:val="20"/>
              </w:rPr>
            </w:pPr>
            <w:r>
              <w:rPr>
                <w:b w:val="false"/>
                <w:bCs w:val="false"/>
                <w:sz w:val="20"/>
                <w:szCs w:val="20"/>
              </w:rPr>
              <w:t>Aquecedor portátil a óleo, com 7 aletas, potência de 1500W, tensão 220V, consumo de energia de 1,5kWh, com controle de temperatura ajustável, termostato, sistema de segurança contra superaquecimento, alça e rodízios para transporte, ideal para ambientes fechados.</w:t>
            </w:r>
          </w:p>
          <w:p>
            <w:pPr>
              <w:pStyle w:val="Normal"/>
              <w:widowControl w:val="false"/>
              <w:bidi w:val="0"/>
              <w:jc w:val="both"/>
              <w:rPr>
                <w:b w:val="false"/>
                <w:bCs w:val="false"/>
                <w:sz w:val="20"/>
                <w:szCs w:val="20"/>
              </w:rPr>
            </w:pPr>
            <w:r>
              <w:rPr>
                <w:b w:val="false"/>
                <w:bCs w:val="false"/>
                <w:sz w:val="20"/>
                <w:szCs w:val="20"/>
              </w:rPr>
              <w:t>Garantia 12 meses.</w:t>
            </w:r>
          </w:p>
        </w:tc>
        <w:tc>
          <w:tcPr>
            <w:tcW w:w="960"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40" w:before="0" w:after="0"/>
              <w:ind w:hanging="0" w:left="0" w:right="0"/>
              <w:jc w:val="center"/>
              <w:rPr>
                <w:sz w:val="21"/>
                <w:szCs w:val="21"/>
                <w:highlight w:val="none"/>
                <w:shd w:fill="auto" w:val="clear"/>
              </w:rPr>
            </w:pPr>
            <w:r>
              <w:rPr>
                <w:sz w:val="21"/>
                <w:szCs w:val="21"/>
                <w:shd w:fill="auto" w:val="clear"/>
              </w:rPr>
              <w:t>03 unid.</w:t>
            </w:r>
          </w:p>
        </w:tc>
        <w:tc>
          <w:tcPr>
            <w:tcW w:w="1246" w:type="dxa"/>
            <w:tcBorders>
              <w:left w:val="single" w:sz="4" w:space="0" w:color="000000"/>
              <w:bottom w:val="single" w:sz="4" w:space="0" w:color="000000"/>
            </w:tcBorders>
          </w:tcPr>
          <w:p>
            <w:pPr>
              <w:pStyle w:val="Contedodatabela"/>
              <w:widowControl w:val="false"/>
              <w:jc w:val="center"/>
              <w:rPr>
                <w:b w:val="false"/>
                <w:bCs w:val="false"/>
                <w:sz w:val="21"/>
                <w:szCs w:val="21"/>
              </w:rPr>
            </w:pPr>
            <w:r>
              <w:rPr>
                <w:b w:val="false"/>
                <w:bCs w:val="false"/>
                <w:sz w:val="21"/>
                <w:szCs w:val="21"/>
              </w:rPr>
              <w:t>R$ 566,07</w:t>
            </w:r>
          </w:p>
        </w:tc>
        <w:tc>
          <w:tcPr>
            <w:tcW w:w="1353"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240" w:before="0" w:after="0"/>
              <w:ind w:hanging="0" w:left="57" w:right="113"/>
              <w:jc w:val="center"/>
              <w:rPr>
                <w:color w:val="000000"/>
                <w:sz w:val="21"/>
                <w:szCs w:val="21"/>
              </w:rPr>
            </w:pPr>
            <w:r>
              <w:rPr>
                <w:color w:val="000000"/>
                <w:sz w:val="21"/>
                <w:szCs w:val="21"/>
              </w:rPr>
              <w:t>R$ 1.698,21</w:t>
            </w:r>
          </w:p>
        </w:tc>
      </w:tr>
      <w:tr>
        <w:trPr/>
        <w:tc>
          <w:tcPr>
            <w:tcW w:w="733"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before="0" w:after="0"/>
              <w:ind w:hanging="0" w:left="0" w:right="57"/>
              <w:jc w:val="center"/>
              <w:rPr>
                <w:sz w:val="21"/>
                <w:szCs w:val="21"/>
              </w:rPr>
            </w:pPr>
            <w:r>
              <w:rPr>
                <w:b/>
                <w:bCs/>
                <w:sz w:val="21"/>
                <w:szCs w:val="21"/>
              </w:rPr>
              <w:t>Item</w:t>
            </w:r>
          </w:p>
          <w:p>
            <w:pPr>
              <w:pStyle w:val="Normal"/>
              <w:widowControl w:val="false"/>
              <w:numPr>
                <w:ilvl w:val="0"/>
                <w:numId w:val="0"/>
              </w:numPr>
              <w:suppressAutoHyphens w:val="true"/>
              <w:overflowPunct w:val="true"/>
              <w:bidi w:val="0"/>
              <w:spacing w:before="0" w:after="0"/>
              <w:ind w:hanging="0" w:left="0" w:right="57"/>
              <w:jc w:val="center"/>
              <w:rPr>
                <w:sz w:val="21"/>
                <w:szCs w:val="21"/>
              </w:rPr>
            </w:pPr>
            <w:r>
              <w:rPr>
                <w:b/>
                <w:bCs/>
                <w:sz w:val="21"/>
                <w:szCs w:val="21"/>
              </w:rPr>
              <w:t>09</w:t>
            </w:r>
          </w:p>
        </w:tc>
        <w:tc>
          <w:tcPr>
            <w:tcW w:w="1712" w:type="dxa"/>
            <w:tcBorders>
              <w:left w:val="single" w:sz="4" w:space="0" w:color="000000"/>
              <w:bottom w:val="single" w:sz="4" w:space="0" w:color="000000"/>
            </w:tcBorders>
          </w:tcPr>
          <w:p>
            <w:pPr>
              <w:pStyle w:val="Normal"/>
              <w:widowControl w:val="false"/>
              <w:bidi w:val="0"/>
              <w:jc w:val="center"/>
              <w:rPr>
                <w:b/>
                <w:bCs/>
                <w:sz w:val="21"/>
                <w:szCs w:val="21"/>
              </w:rPr>
            </w:pPr>
            <w:r>
              <w:rPr>
                <w:b/>
                <w:bCs/>
                <w:sz w:val="21"/>
                <w:szCs w:val="21"/>
              </w:rPr>
              <w:drawing>
                <wp:anchor behindDoc="0" distT="0" distB="0" distL="0" distR="0" simplePos="0" locked="0" layoutInCell="0" allowOverlap="1" relativeHeight="16">
                  <wp:simplePos x="0" y="0"/>
                  <wp:positionH relativeFrom="column">
                    <wp:posOffset>48895</wp:posOffset>
                  </wp:positionH>
                  <wp:positionV relativeFrom="paragraph">
                    <wp:posOffset>635</wp:posOffset>
                  </wp:positionV>
                  <wp:extent cx="796290" cy="796290"/>
                  <wp:effectExtent l="0" t="0" r="0" b="0"/>
                  <wp:wrapSquare wrapText="largest"/>
                  <wp:docPr id="9" name="Figura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a10" descr=""/>
                          <pic:cNvPicPr>
                            <a:picLocks noChangeAspect="1" noChangeArrowheads="1"/>
                          </pic:cNvPicPr>
                        </pic:nvPicPr>
                        <pic:blipFill>
                          <a:blip r:embed="rId10"/>
                          <a:stretch>
                            <a:fillRect/>
                          </a:stretch>
                        </pic:blipFill>
                        <pic:spPr bwMode="auto">
                          <a:xfrm>
                            <a:off x="0" y="0"/>
                            <a:ext cx="796290" cy="796290"/>
                          </a:xfrm>
                          <a:prstGeom prst="rect">
                            <a:avLst/>
                          </a:prstGeom>
                          <a:noFill/>
                        </pic:spPr>
                      </pic:pic>
                    </a:graphicData>
                  </a:graphic>
                </wp:anchor>
              </w:drawing>
            </w:r>
          </w:p>
        </w:tc>
        <w:tc>
          <w:tcPr>
            <w:tcW w:w="3345" w:type="dxa"/>
            <w:tcBorders>
              <w:left w:val="single" w:sz="4" w:space="0" w:color="000000"/>
              <w:bottom w:val="single" w:sz="4" w:space="0" w:color="000000"/>
            </w:tcBorders>
          </w:tcPr>
          <w:p>
            <w:pPr>
              <w:pStyle w:val="Normal"/>
              <w:widowControl w:val="false"/>
              <w:bidi w:val="0"/>
              <w:jc w:val="both"/>
              <w:rPr>
                <w:b/>
                <w:bCs/>
                <w:sz w:val="20"/>
                <w:szCs w:val="20"/>
              </w:rPr>
            </w:pPr>
            <w:r>
              <w:rPr>
                <w:b/>
                <w:bCs/>
                <w:sz w:val="20"/>
                <w:szCs w:val="20"/>
              </w:rPr>
              <w:t>CARRINHO DE SERVIÇO DE AÇO INOXIDÁVEL</w:t>
            </w:r>
          </w:p>
          <w:p>
            <w:pPr>
              <w:pStyle w:val="Normal"/>
              <w:widowControl w:val="false"/>
              <w:bidi w:val="0"/>
              <w:jc w:val="both"/>
              <w:rPr>
                <w:b w:val="false"/>
                <w:bCs w:val="false"/>
                <w:sz w:val="20"/>
                <w:szCs w:val="20"/>
              </w:rPr>
            </w:pPr>
            <w:r>
              <w:rPr>
                <w:b w:val="false"/>
                <w:bCs w:val="false"/>
                <w:sz w:val="20"/>
                <w:szCs w:val="20"/>
              </w:rPr>
              <w:t>Carrinho de serviço em aço inoxidável, com 03 prateleiras com rebaixo estampado (evita derramamento), estrutura tubular, com rodas giratórias com travamento (freio), alças laterais em ambos os lados para melhor condução. Ideal para transporte de alimentos, utensílios ou materiais em ambientes institucionais</w:t>
            </w:r>
          </w:p>
        </w:tc>
        <w:tc>
          <w:tcPr>
            <w:tcW w:w="960"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40" w:before="0" w:after="0"/>
              <w:ind w:hanging="0" w:left="0" w:right="0"/>
              <w:jc w:val="center"/>
              <w:rPr>
                <w:sz w:val="21"/>
                <w:szCs w:val="21"/>
                <w:highlight w:val="none"/>
                <w:shd w:fill="auto" w:val="clear"/>
              </w:rPr>
            </w:pPr>
            <w:r>
              <w:rPr>
                <w:sz w:val="21"/>
                <w:szCs w:val="21"/>
                <w:shd w:fill="auto" w:val="clear"/>
              </w:rPr>
              <w:t>01 unid.</w:t>
            </w:r>
          </w:p>
        </w:tc>
        <w:tc>
          <w:tcPr>
            <w:tcW w:w="1246" w:type="dxa"/>
            <w:tcBorders>
              <w:left w:val="single" w:sz="4" w:space="0" w:color="000000"/>
              <w:bottom w:val="single" w:sz="4" w:space="0" w:color="000000"/>
            </w:tcBorders>
          </w:tcPr>
          <w:p>
            <w:pPr>
              <w:pStyle w:val="Contedodatabela"/>
              <w:widowControl w:val="false"/>
              <w:jc w:val="center"/>
              <w:rPr>
                <w:b w:val="false"/>
                <w:bCs w:val="false"/>
                <w:sz w:val="21"/>
                <w:szCs w:val="21"/>
              </w:rPr>
            </w:pPr>
            <w:r>
              <w:rPr>
                <w:b w:val="false"/>
                <w:bCs w:val="false"/>
                <w:sz w:val="21"/>
                <w:szCs w:val="21"/>
              </w:rPr>
              <w:t>R$ 1.516,73</w:t>
            </w:r>
          </w:p>
        </w:tc>
        <w:tc>
          <w:tcPr>
            <w:tcW w:w="1353"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240" w:before="0" w:after="0"/>
              <w:ind w:hanging="0" w:left="57" w:right="113"/>
              <w:jc w:val="center"/>
              <w:rPr>
                <w:color w:val="000000"/>
                <w:sz w:val="21"/>
                <w:szCs w:val="21"/>
              </w:rPr>
            </w:pPr>
            <w:r>
              <w:rPr>
                <w:color w:val="000000"/>
                <w:sz w:val="21"/>
                <w:szCs w:val="21"/>
              </w:rPr>
              <w:t>R$ 1.516,73</w:t>
            </w:r>
          </w:p>
        </w:tc>
      </w:tr>
      <w:tr>
        <w:trPr/>
        <w:tc>
          <w:tcPr>
            <w:tcW w:w="733"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before="0" w:after="0"/>
              <w:ind w:hanging="0" w:left="0" w:right="57"/>
              <w:jc w:val="center"/>
              <w:rPr>
                <w:sz w:val="21"/>
                <w:szCs w:val="21"/>
              </w:rPr>
            </w:pPr>
            <w:r>
              <w:rPr>
                <w:b/>
                <w:bCs/>
                <w:sz w:val="21"/>
                <w:szCs w:val="21"/>
              </w:rPr>
              <w:t>Item</w:t>
            </w:r>
          </w:p>
          <w:p>
            <w:pPr>
              <w:pStyle w:val="Normal"/>
              <w:widowControl w:val="false"/>
              <w:numPr>
                <w:ilvl w:val="0"/>
                <w:numId w:val="0"/>
              </w:numPr>
              <w:suppressAutoHyphens w:val="true"/>
              <w:overflowPunct w:val="true"/>
              <w:bidi w:val="0"/>
              <w:spacing w:before="0" w:after="0"/>
              <w:ind w:hanging="0" w:left="0" w:right="57"/>
              <w:jc w:val="center"/>
              <w:rPr>
                <w:sz w:val="21"/>
                <w:szCs w:val="21"/>
              </w:rPr>
            </w:pPr>
            <w:r>
              <w:rPr>
                <w:b/>
                <w:bCs/>
                <w:sz w:val="21"/>
                <w:szCs w:val="21"/>
              </w:rPr>
              <w:t>10</w:t>
            </w:r>
          </w:p>
        </w:tc>
        <w:tc>
          <w:tcPr>
            <w:tcW w:w="1712" w:type="dxa"/>
            <w:tcBorders>
              <w:left w:val="single" w:sz="4" w:space="0" w:color="000000"/>
              <w:bottom w:val="single" w:sz="4" w:space="0" w:color="000000"/>
            </w:tcBorders>
          </w:tcPr>
          <w:p>
            <w:pPr>
              <w:pStyle w:val="Normal"/>
              <w:widowControl w:val="false"/>
              <w:bidi w:val="0"/>
              <w:jc w:val="center"/>
              <w:rPr>
                <w:b/>
                <w:bCs/>
                <w:sz w:val="21"/>
                <w:szCs w:val="21"/>
              </w:rPr>
            </w:pPr>
            <w:r>
              <w:rPr>
                <w:b/>
                <w:bCs/>
                <w:sz w:val="21"/>
                <w:szCs w:val="21"/>
              </w:rPr>
              <w:drawing>
                <wp:anchor behindDoc="0" distT="0" distB="0" distL="0" distR="0" simplePos="0" locked="0" layoutInCell="0" allowOverlap="1" relativeHeight="17">
                  <wp:simplePos x="0" y="0"/>
                  <wp:positionH relativeFrom="column">
                    <wp:posOffset>111760</wp:posOffset>
                  </wp:positionH>
                  <wp:positionV relativeFrom="paragraph">
                    <wp:posOffset>635</wp:posOffset>
                  </wp:positionV>
                  <wp:extent cx="796290" cy="929005"/>
                  <wp:effectExtent l="0" t="0" r="0" b="0"/>
                  <wp:wrapSquare wrapText="largest"/>
                  <wp:docPr id="10" name="Figura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11" descr=""/>
                          <pic:cNvPicPr>
                            <a:picLocks noChangeAspect="1" noChangeArrowheads="1"/>
                          </pic:cNvPicPr>
                        </pic:nvPicPr>
                        <pic:blipFill>
                          <a:blip r:embed="rId11"/>
                          <a:stretch>
                            <a:fillRect/>
                          </a:stretch>
                        </pic:blipFill>
                        <pic:spPr bwMode="auto">
                          <a:xfrm>
                            <a:off x="0" y="0"/>
                            <a:ext cx="796290" cy="929005"/>
                          </a:xfrm>
                          <a:prstGeom prst="rect">
                            <a:avLst/>
                          </a:prstGeom>
                          <a:noFill/>
                        </pic:spPr>
                      </pic:pic>
                    </a:graphicData>
                  </a:graphic>
                </wp:anchor>
              </w:drawing>
            </w:r>
          </w:p>
        </w:tc>
        <w:tc>
          <w:tcPr>
            <w:tcW w:w="3345" w:type="dxa"/>
            <w:tcBorders>
              <w:left w:val="single" w:sz="4" w:space="0" w:color="000000"/>
              <w:bottom w:val="single" w:sz="4" w:space="0" w:color="000000"/>
            </w:tcBorders>
          </w:tcPr>
          <w:p>
            <w:pPr>
              <w:pStyle w:val="Normal"/>
              <w:widowControl w:val="false"/>
              <w:bidi w:val="0"/>
              <w:jc w:val="both"/>
              <w:rPr>
                <w:b/>
                <w:bCs/>
                <w:sz w:val="20"/>
                <w:szCs w:val="20"/>
              </w:rPr>
            </w:pPr>
            <w:r>
              <w:rPr>
                <w:b/>
                <w:bCs/>
                <w:sz w:val="20"/>
                <w:szCs w:val="20"/>
              </w:rPr>
              <w:t>ASPIRADOR DE PÓ E ÁGUA</w:t>
            </w:r>
          </w:p>
          <w:p>
            <w:pPr>
              <w:pStyle w:val="Normal"/>
              <w:widowControl w:val="false"/>
              <w:bidi w:val="0"/>
              <w:jc w:val="both"/>
              <w:rPr>
                <w:b w:val="false"/>
                <w:bCs w:val="false"/>
                <w:sz w:val="20"/>
                <w:szCs w:val="20"/>
              </w:rPr>
            </w:pPr>
            <w:r>
              <w:rPr>
                <w:b w:val="false"/>
                <w:bCs w:val="false"/>
                <w:sz w:val="20"/>
                <w:szCs w:val="20"/>
              </w:rPr>
              <w:t>Aspirador de pó e líquidos, potência mínima de 1600W, tensão 220V, frequência 60Hz, vácuo de 170 mbar, capacidade mínima de 12 litros, com cabo elétrico com comprimento superior a 3,5 metros, acompanha acessórios, filtro de espuma e saco de pano reutilizável. Com alça e rodas para transporte. Uso semiprofissional ou institucional</w:t>
            </w:r>
          </w:p>
          <w:p>
            <w:pPr>
              <w:pStyle w:val="Normal"/>
              <w:widowControl w:val="false"/>
              <w:bidi w:val="0"/>
              <w:jc w:val="both"/>
              <w:rPr>
                <w:b w:val="false"/>
                <w:bCs w:val="false"/>
                <w:sz w:val="20"/>
                <w:szCs w:val="20"/>
              </w:rPr>
            </w:pPr>
            <w:r>
              <w:rPr>
                <w:b w:val="false"/>
                <w:bCs w:val="false"/>
                <w:sz w:val="20"/>
                <w:szCs w:val="20"/>
              </w:rPr>
              <w:t>Garantia 12 meses.</w:t>
            </w:r>
          </w:p>
        </w:tc>
        <w:tc>
          <w:tcPr>
            <w:tcW w:w="960"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40" w:before="0" w:after="0"/>
              <w:ind w:hanging="0" w:left="0" w:right="0"/>
              <w:jc w:val="center"/>
              <w:rPr>
                <w:sz w:val="21"/>
                <w:szCs w:val="21"/>
              </w:rPr>
            </w:pPr>
            <w:r>
              <w:rPr>
                <w:sz w:val="21"/>
                <w:szCs w:val="21"/>
                <w:shd w:fill="auto" w:val="clear"/>
              </w:rPr>
              <w:t>01 unid.</w:t>
            </w:r>
          </w:p>
        </w:tc>
        <w:tc>
          <w:tcPr>
            <w:tcW w:w="1246" w:type="dxa"/>
            <w:tcBorders>
              <w:left w:val="single" w:sz="4" w:space="0" w:color="000000"/>
              <w:bottom w:val="single" w:sz="4" w:space="0" w:color="000000"/>
            </w:tcBorders>
          </w:tcPr>
          <w:p>
            <w:pPr>
              <w:pStyle w:val="Contedodatabela"/>
              <w:widowControl w:val="false"/>
              <w:jc w:val="center"/>
              <w:rPr>
                <w:b w:val="false"/>
                <w:bCs w:val="false"/>
                <w:sz w:val="21"/>
                <w:szCs w:val="21"/>
              </w:rPr>
            </w:pPr>
            <w:r>
              <w:rPr>
                <w:b w:val="false"/>
                <w:bCs w:val="false"/>
                <w:sz w:val="21"/>
                <w:szCs w:val="21"/>
              </w:rPr>
              <w:t>R$ 351,43</w:t>
            </w:r>
          </w:p>
        </w:tc>
        <w:tc>
          <w:tcPr>
            <w:tcW w:w="1353"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240" w:before="0" w:after="0"/>
              <w:ind w:hanging="0" w:left="57" w:right="113"/>
              <w:jc w:val="center"/>
              <w:rPr>
                <w:color w:val="000000"/>
                <w:sz w:val="21"/>
                <w:szCs w:val="21"/>
              </w:rPr>
            </w:pPr>
            <w:r>
              <w:rPr>
                <w:color w:val="000000"/>
                <w:sz w:val="21"/>
                <w:szCs w:val="21"/>
              </w:rPr>
              <w:t>R$ 351,43</w:t>
            </w:r>
          </w:p>
        </w:tc>
      </w:tr>
      <w:tr>
        <w:trPr/>
        <w:tc>
          <w:tcPr>
            <w:tcW w:w="733"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before="0" w:after="0"/>
              <w:ind w:hanging="0" w:left="0" w:right="57"/>
              <w:jc w:val="center"/>
              <w:rPr>
                <w:sz w:val="21"/>
                <w:szCs w:val="21"/>
              </w:rPr>
            </w:pPr>
            <w:r>
              <w:drawing>
                <wp:anchor behindDoc="0" distT="0" distB="0" distL="0" distR="0" simplePos="0" locked="0" layoutInCell="0" allowOverlap="1" relativeHeight="18">
                  <wp:simplePos x="0" y="0"/>
                  <wp:positionH relativeFrom="margin">
                    <wp:posOffset>585470</wp:posOffset>
                  </wp:positionH>
                  <wp:positionV relativeFrom="paragraph">
                    <wp:posOffset>635</wp:posOffset>
                  </wp:positionV>
                  <wp:extent cx="796290" cy="796290"/>
                  <wp:effectExtent l="0" t="0" r="0" b="0"/>
                  <wp:wrapSquare wrapText="largest"/>
                  <wp:docPr id="11" name="Figura12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a12 Copia 1" descr=""/>
                          <pic:cNvPicPr>
                            <a:picLocks noChangeAspect="1" noChangeArrowheads="1"/>
                          </pic:cNvPicPr>
                        </pic:nvPicPr>
                        <pic:blipFill>
                          <a:blip r:embed="rId12"/>
                          <a:stretch>
                            <a:fillRect/>
                          </a:stretch>
                        </pic:blipFill>
                        <pic:spPr bwMode="auto">
                          <a:xfrm>
                            <a:off x="0" y="0"/>
                            <a:ext cx="796290" cy="796290"/>
                          </a:xfrm>
                          <a:prstGeom prst="rect">
                            <a:avLst/>
                          </a:prstGeom>
                          <a:noFill/>
                        </pic:spPr>
                      </pic:pic>
                    </a:graphicData>
                  </a:graphic>
                </wp:anchor>
              </w:drawing>
            </w:r>
            <w:r>
              <w:rPr>
                <w:b/>
                <w:bCs/>
                <w:sz w:val="21"/>
                <w:szCs w:val="21"/>
              </w:rPr>
              <w:t>Item</w:t>
            </w:r>
          </w:p>
          <w:p>
            <w:pPr>
              <w:pStyle w:val="Normal"/>
              <w:widowControl w:val="false"/>
              <w:numPr>
                <w:ilvl w:val="0"/>
                <w:numId w:val="0"/>
              </w:numPr>
              <w:suppressAutoHyphens w:val="true"/>
              <w:overflowPunct w:val="true"/>
              <w:bidi w:val="0"/>
              <w:spacing w:before="0" w:after="0"/>
              <w:ind w:hanging="0" w:left="0" w:right="57"/>
              <w:jc w:val="center"/>
              <w:rPr>
                <w:sz w:val="21"/>
                <w:szCs w:val="21"/>
              </w:rPr>
            </w:pPr>
            <w:r>
              <w:rPr>
                <w:b/>
                <w:bCs/>
                <w:sz w:val="21"/>
                <w:szCs w:val="21"/>
              </w:rPr>
              <w:t>11</w:t>
            </w:r>
          </w:p>
        </w:tc>
        <w:tc>
          <w:tcPr>
            <w:tcW w:w="1712" w:type="dxa"/>
            <w:tcBorders>
              <w:left w:val="single" w:sz="4" w:space="0" w:color="000000"/>
              <w:bottom w:val="single" w:sz="4" w:space="0" w:color="000000"/>
            </w:tcBorders>
          </w:tcPr>
          <w:p>
            <w:pPr>
              <w:pStyle w:val="Normal"/>
              <w:widowControl w:val="false"/>
              <w:bidi w:val="0"/>
              <w:jc w:val="center"/>
              <w:rPr>
                <w:b/>
                <w:bCs/>
                <w:sz w:val="21"/>
                <w:szCs w:val="21"/>
              </w:rPr>
            </w:pPr>
            <w:r>
              <w:rPr>
                <w:b/>
                <w:bCs/>
                <w:sz w:val="21"/>
                <w:szCs w:val="21"/>
              </w:rPr>
            </w:r>
          </w:p>
        </w:tc>
        <w:tc>
          <w:tcPr>
            <w:tcW w:w="3345" w:type="dxa"/>
            <w:tcBorders>
              <w:left w:val="single" w:sz="4" w:space="0" w:color="000000"/>
              <w:bottom w:val="single" w:sz="4" w:space="0" w:color="000000"/>
            </w:tcBorders>
          </w:tcPr>
          <w:p>
            <w:pPr>
              <w:pStyle w:val="Normal"/>
              <w:widowControl w:val="false"/>
              <w:bidi w:val="0"/>
              <w:jc w:val="both"/>
              <w:rPr>
                <w:b/>
                <w:bCs/>
                <w:sz w:val="20"/>
                <w:szCs w:val="20"/>
              </w:rPr>
            </w:pPr>
            <w:r>
              <w:rPr>
                <w:b/>
                <w:bCs/>
                <w:sz w:val="20"/>
                <w:szCs w:val="20"/>
              </w:rPr>
              <w:t>MIXER</w:t>
            </w:r>
          </w:p>
          <w:p>
            <w:pPr>
              <w:pStyle w:val="Normal"/>
              <w:widowControl w:val="false"/>
              <w:bidi w:val="0"/>
              <w:jc w:val="both"/>
              <w:rPr>
                <w:b w:val="false"/>
                <w:bCs w:val="false"/>
                <w:sz w:val="20"/>
                <w:szCs w:val="20"/>
              </w:rPr>
            </w:pPr>
            <w:r>
              <w:rPr>
                <w:b w:val="false"/>
                <w:bCs w:val="false"/>
                <w:sz w:val="20"/>
                <w:szCs w:val="20"/>
              </w:rPr>
              <w:t>Mixer manual (tipo bastão), voltagem 127V, potência mínima de 200W, corpo em material resistente, lâmina em aço inoxidável, ideal para preparo de molhos, sopas e vitaminas. Com botão de operação ergonômico, leve e fácil de manusear. Garantia mínima de 12 meses.</w:t>
            </w:r>
          </w:p>
        </w:tc>
        <w:tc>
          <w:tcPr>
            <w:tcW w:w="960"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40" w:before="0" w:after="0"/>
              <w:ind w:hanging="0" w:left="0" w:right="0"/>
              <w:jc w:val="center"/>
              <w:rPr>
                <w:sz w:val="21"/>
                <w:szCs w:val="21"/>
              </w:rPr>
            </w:pPr>
            <w:r>
              <w:rPr>
                <w:sz w:val="21"/>
                <w:szCs w:val="21"/>
                <w:shd w:fill="auto" w:val="clear"/>
              </w:rPr>
              <w:t>02 unid.</w:t>
            </w:r>
          </w:p>
        </w:tc>
        <w:tc>
          <w:tcPr>
            <w:tcW w:w="1246" w:type="dxa"/>
            <w:tcBorders>
              <w:left w:val="single" w:sz="4" w:space="0" w:color="000000"/>
              <w:bottom w:val="single" w:sz="4" w:space="0" w:color="000000"/>
            </w:tcBorders>
          </w:tcPr>
          <w:p>
            <w:pPr>
              <w:pStyle w:val="Contedodatabela"/>
              <w:widowControl w:val="false"/>
              <w:jc w:val="center"/>
              <w:rPr>
                <w:b w:val="false"/>
                <w:bCs w:val="false"/>
                <w:sz w:val="21"/>
                <w:szCs w:val="21"/>
              </w:rPr>
            </w:pPr>
            <w:r>
              <w:rPr>
                <w:b w:val="false"/>
                <w:bCs w:val="false"/>
                <w:sz w:val="21"/>
                <w:szCs w:val="21"/>
              </w:rPr>
              <w:t>R$ 158,47</w:t>
            </w:r>
          </w:p>
        </w:tc>
        <w:tc>
          <w:tcPr>
            <w:tcW w:w="1353"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240" w:before="0" w:after="0"/>
              <w:ind w:hanging="0" w:left="57" w:right="113"/>
              <w:jc w:val="center"/>
              <w:rPr>
                <w:color w:val="000000"/>
                <w:sz w:val="21"/>
                <w:szCs w:val="21"/>
              </w:rPr>
            </w:pPr>
            <w:r>
              <w:rPr>
                <w:color w:val="000000"/>
                <w:sz w:val="21"/>
                <w:szCs w:val="21"/>
              </w:rPr>
              <w:t>R$ 316,94</w:t>
            </w:r>
          </w:p>
        </w:tc>
      </w:tr>
      <w:tr>
        <w:trPr/>
        <w:tc>
          <w:tcPr>
            <w:tcW w:w="733"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before="0" w:after="0"/>
              <w:ind w:hanging="0" w:left="0" w:right="57"/>
              <w:jc w:val="center"/>
              <w:rPr>
                <w:sz w:val="21"/>
                <w:szCs w:val="21"/>
              </w:rPr>
            </w:pPr>
            <w:r>
              <w:rPr>
                <w:b/>
                <w:bCs/>
                <w:sz w:val="21"/>
                <w:szCs w:val="21"/>
              </w:rPr>
              <w:t>Item</w:t>
            </w:r>
          </w:p>
          <w:p>
            <w:pPr>
              <w:pStyle w:val="Normal"/>
              <w:widowControl w:val="false"/>
              <w:numPr>
                <w:ilvl w:val="0"/>
                <w:numId w:val="0"/>
              </w:numPr>
              <w:suppressAutoHyphens w:val="true"/>
              <w:overflowPunct w:val="true"/>
              <w:bidi w:val="0"/>
              <w:spacing w:before="0" w:after="0"/>
              <w:ind w:hanging="0" w:left="0" w:right="57"/>
              <w:jc w:val="center"/>
              <w:rPr>
                <w:sz w:val="21"/>
                <w:szCs w:val="21"/>
              </w:rPr>
            </w:pPr>
            <w:r>
              <w:rPr>
                <w:b/>
                <w:bCs/>
                <w:sz w:val="21"/>
                <w:szCs w:val="21"/>
              </w:rPr>
              <w:t>12</w:t>
            </w:r>
          </w:p>
        </w:tc>
        <w:tc>
          <w:tcPr>
            <w:tcW w:w="1712" w:type="dxa"/>
            <w:tcBorders>
              <w:left w:val="single" w:sz="4" w:space="0" w:color="000000"/>
              <w:bottom w:val="single" w:sz="4" w:space="0" w:color="000000"/>
            </w:tcBorders>
          </w:tcPr>
          <w:p>
            <w:pPr>
              <w:pStyle w:val="Normal"/>
              <w:widowControl w:val="false"/>
              <w:bidi w:val="0"/>
              <w:jc w:val="center"/>
              <w:rPr>
                <w:b/>
                <w:bCs/>
                <w:sz w:val="21"/>
                <w:szCs w:val="21"/>
              </w:rPr>
            </w:pPr>
            <w:r>
              <w:rPr>
                <w:b/>
                <w:bCs/>
                <w:sz w:val="21"/>
                <w:szCs w:val="21"/>
              </w:rPr>
              <w:drawing>
                <wp:anchor behindDoc="0" distT="0" distB="0" distL="0" distR="0" simplePos="0" locked="0" layoutInCell="0" allowOverlap="1" relativeHeight="19">
                  <wp:simplePos x="0" y="0"/>
                  <wp:positionH relativeFrom="column">
                    <wp:posOffset>159385</wp:posOffset>
                  </wp:positionH>
                  <wp:positionV relativeFrom="paragraph">
                    <wp:posOffset>635</wp:posOffset>
                  </wp:positionV>
                  <wp:extent cx="796290" cy="781685"/>
                  <wp:effectExtent l="0" t="0" r="0" b="0"/>
                  <wp:wrapSquare wrapText="largest"/>
                  <wp:docPr id="12" name="Figura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gura13" descr=""/>
                          <pic:cNvPicPr>
                            <a:picLocks noChangeAspect="1" noChangeArrowheads="1"/>
                          </pic:cNvPicPr>
                        </pic:nvPicPr>
                        <pic:blipFill>
                          <a:blip r:embed="rId13"/>
                          <a:stretch>
                            <a:fillRect/>
                          </a:stretch>
                        </pic:blipFill>
                        <pic:spPr bwMode="auto">
                          <a:xfrm>
                            <a:off x="0" y="0"/>
                            <a:ext cx="796290" cy="781685"/>
                          </a:xfrm>
                          <a:prstGeom prst="rect">
                            <a:avLst/>
                          </a:prstGeom>
                          <a:noFill/>
                        </pic:spPr>
                      </pic:pic>
                    </a:graphicData>
                  </a:graphic>
                </wp:anchor>
              </w:drawing>
            </w:r>
          </w:p>
        </w:tc>
        <w:tc>
          <w:tcPr>
            <w:tcW w:w="3345" w:type="dxa"/>
            <w:tcBorders>
              <w:left w:val="single" w:sz="4" w:space="0" w:color="000000"/>
              <w:bottom w:val="single" w:sz="4" w:space="0" w:color="000000"/>
            </w:tcBorders>
          </w:tcPr>
          <w:p>
            <w:pPr>
              <w:pStyle w:val="Normal"/>
              <w:widowControl w:val="false"/>
              <w:bidi w:val="0"/>
              <w:jc w:val="both"/>
              <w:rPr>
                <w:b/>
                <w:bCs/>
                <w:sz w:val="20"/>
                <w:szCs w:val="20"/>
                <w:shd w:fill="auto" w:val="clear"/>
              </w:rPr>
            </w:pPr>
            <w:r>
              <w:rPr>
                <w:b/>
                <w:bCs/>
                <w:sz w:val="20"/>
                <w:szCs w:val="20"/>
                <w:shd w:fill="auto" w:val="clear"/>
              </w:rPr>
              <w:t>TANQUINHO</w:t>
            </w:r>
          </w:p>
          <w:p>
            <w:pPr>
              <w:pStyle w:val="Normal"/>
              <w:widowControl w:val="false"/>
              <w:bidi w:val="0"/>
              <w:jc w:val="both"/>
              <w:rPr>
                <w:b w:val="false"/>
                <w:bCs w:val="false"/>
                <w:sz w:val="20"/>
                <w:szCs w:val="20"/>
                <w:shd w:fill="auto" w:val="clear"/>
              </w:rPr>
            </w:pPr>
            <w:r>
              <w:rPr>
                <w:b w:val="false"/>
                <w:bCs w:val="false"/>
                <w:sz w:val="20"/>
                <w:szCs w:val="20"/>
                <w:shd w:fill="auto" w:val="clear"/>
              </w:rPr>
              <w:t>Lavadora semiautomática (tanquinho), capacidade mínima de lavagem de 10kg, tensão 220V, potência de 370W, funcionamento por turbilhonamento, com filtro de fiapos, dispenser para sabão, tampa transparente, design resistente, baixo consumo de energia, e classificação “A” no INMETRO.</w:t>
            </w:r>
          </w:p>
          <w:p>
            <w:pPr>
              <w:pStyle w:val="Normal"/>
              <w:widowControl w:val="false"/>
              <w:bidi w:val="0"/>
              <w:jc w:val="both"/>
              <w:rPr>
                <w:b w:val="false"/>
                <w:bCs w:val="false"/>
                <w:sz w:val="20"/>
                <w:szCs w:val="20"/>
                <w:shd w:fill="auto" w:val="clear"/>
              </w:rPr>
            </w:pPr>
            <w:r>
              <w:rPr>
                <w:b w:val="false"/>
                <w:bCs w:val="false"/>
                <w:sz w:val="20"/>
                <w:szCs w:val="20"/>
                <w:shd w:fill="auto" w:val="clear"/>
              </w:rPr>
              <w:t>Garantia 12 meses.</w:t>
            </w:r>
          </w:p>
        </w:tc>
        <w:tc>
          <w:tcPr>
            <w:tcW w:w="960"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40" w:before="0" w:after="0"/>
              <w:ind w:hanging="0" w:left="0" w:right="0"/>
              <w:jc w:val="center"/>
              <w:rPr>
                <w:sz w:val="21"/>
                <w:szCs w:val="21"/>
              </w:rPr>
            </w:pPr>
            <w:r>
              <w:rPr>
                <w:sz w:val="21"/>
                <w:szCs w:val="21"/>
                <w:shd w:fill="auto" w:val="clear"/>
              </w:rPr>
              <w:t>01 unid.</w:t>
            </w:r>
          </w:p>
        </w:tc>
        <w:tc>
          <w:tcPr>
            <w:tcW w:w="1246" w:type="dxa"/>
            <w:tcBorders>
              <w:left w:val="single" w:sz="4" w:space="0" w:color="000000"/>
              <w:bottom w:val="single" w:sz="4" w:space="0" w:color="000000"/>
            </w:tcBorders>
          </w:tcPr>
          <w:p>
            <w:pPr>
              <w:pStyle w:val="Contedodatabela"/>
              <w:widowControl w:val="false"/>
              <w:jc w:val="center"/>
              <w:rPr>
                <w:b w:val="false"/>
                <w:bCs w:val="false"/>
                <w:sz w:val="21"/>
                <w:szCs w:val="21"/>
              </w:rPr>
            </w:pPr>
            <w:r>
              <w:rPr>
                <w:b w:val="false"/>
                <w:bCs w:val="false"/>
                <w:sz w:val="21"/>
                <w:szCs w:val="21"/>
              </w:rPr>
              <w:t>R$ 488,00</w:t>
            </w:r>
          </w:p>
        </w:tc>
        <w:tc>
          <w:tcPr>
            <w:tcW w:w="1353"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240" w:before="0" w:after="0"/>
              <w:ind w:hanging="0" w:left="57" w:right="113"/>
              <w:jc w:val="center"/>
              <w:rPr>
                <w:color w:val="000000"/>
                <w:sz w:val="21"/>
                <w:szCs w:val="21"/>
              </w:rPr>
            </w:pPr>
            <w:r>
              <w:rPr>
                <w:color w:val="000000"/>
                <w:sz w:val="21"/>
                <w:szCs w:val="21"/>
              </w:rPr>
              <w:t>R$ 488,00</w:t>
            </w:r>
          </w:p>
        </w:tc>
      </w:tr>
      <w:tr>
        <w:trPr/>
        <w:tc>
          <w:tcPr>
            <w:tcW w:w="733"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before="0" w:after="0"/>
              <w:ind w:hanging="0" w:left="0" w:right="57"/>
              <w:jc w:val="center"/>
              <w:rPr>
                <w:b/>
                <w:bCs/>
                <w:sz w:val="21"/>
                <w:szCs w:val="21"/>
              </w:rPr>
            </w:pPr>
            <w:r>
              <w:rPr>
                <w:b/>
                <w:bCs/>
                <w:sz w:val="21"/>
                <w:szCs w:val="21"/>
              </w:rPr>
              <w:t>Item</w:t>
            </w:r>
            <w:r>
              <w:drawing>
                <wp:anchor behindDoc="0" distT="0" distB="0" distL="0" distR="0" simplePos="0" locked="0" layoutInCell="0" allowOverlap="1" relativeHeight="20">
                  <wp:simplePos x="0" y="0"/>
                  <wp:positionH relativeFrom="column">
                    <wp:posOffset>457835</wp:posOffset>
                  </wp:positionH>
                  <wp:positionV relativeFrom="paragraph">
                    <wp:posOffset>635</wp:posOffset>
                  </wp:positionV>
                  <wp:extent cx="901700" cy="506730"/>
                  <wp:effectExtent l="0" t="0" r="0" b="0"/>
                  <wp:wrapSquare wrapText="largest"/>
                  <wp:docPr id="1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ura2" descr=""/>
                          <pic:cNvPicPr>
                            <a:picLocks noChangeAspect="1" noChangeArrowheads="1"/>
                          </pic:cNvPicPr>
                        </pic:nvPicPr>
                        <pic:blipFill>
                          <a:blip r:embed="rId14"/>
                          <a:stretch>
                            <a:fillRect/>
                          </a:stretch>
                        </pic:blipFill>
                        <pic:spPr bwMode="auto">
                          <a:xfrm>
                            <a:off x="0" y="0"/>
                            <a:ext cx="901700" cy="506730"/>
                          </a:xfrm>
                          <a:prstGeom prst="rect">
                            <a:avLst/>
                          </a:prstGeom>
                          <a:noFill/>
                        </pic:spPr>
                      </pic:pic>
                    </a:graphicData>
                  </a:graphic>
                </wp:anchor>
              </w:drawing>
            </w:r>
            <w:r>
              <w:rPr>
                <w:b/>
                <w:bCs/>
                <w:sz w:val="21"/>
                <w:szCs w:val="21"/>
              </w:rPr>
              <w:t xml:space="preserve"> 13</w:t>
            </w:r>
          </w:p>
        </w:tc>
        <w:tc>
          <w:tcPr>
            <w:tcW w:w="1712" w:type="dxa"/>
            <w:tcBorders>
              <w:left w:val="single" w:sz="4" w:space="0" w:color="000000"/>
              <w:bottom w:val="single" w:sz="4" w:space="0" w:color="000000"/>
            </w:tcBorders>
          </w:tcPr>
          <w:p>
            <w:pPr>
              <w:pStyle w:val="Normal"/>
              <w:widowControl w:val="false"/>
              <w:bidi w:val="0"/>
              <w:jc w:val="center"/>
              <w:rPr>
                <w:b/>
                <w:bCs/>
                <w:sz w:val="21"/>
                <w:szCs w:val="21"/>
              </w:rPr>
            </w:pPr>
            <w:r>
              <w:rPr>
                <w:b/>
                <w:bCs/>
                <w:sz w:val="21"/>
                <w:szCs w:val="21"/>
              </w:rPr>
            </w:r>
          </w:p>
        </w:tc>
        <w:tc>
          <w:tcPr>
            <w:tcW w:w="3345" w:type="dxa"/>
            <w:tcBorders>
              <w:left w:val="single" w:sz="4" w:space="0" w:color="000000"/>
              <w:bottom w:val="single" w:sz="4" w:space="0" w:color="000000"/>
            </w:tcBorders>
          </w:tcPr>
          <w:p>
            <w:pPr>
              <w:pStyle w:val="Normal"/>
              <w:widowControl w:val="false"/>
              <w:bidi w:val="0"/>
              <w:jc w:val="both"/>
              <w:rPr>
                <w:b/>
                <w:bCs/>
                <w:sz w:val="20"/>
                <w:szCs w:val="20"/>
                <w:shd w:fill="auto" w:val="clear"/>
              </w:rPr>
            </w:pPr>
            <w:r>
              <w:rPr>
                <w:b/>
                <w:bCs/>
                <w:sz w:val="20"/>
                <w:szCs w:val="20"/>
                <w:shd w:fill="auto" w:val="clear"/>
              </w:rPr>
              <w:t>AIR FRYER</w:t>
            </w:r>
          </w:p>
          <w:p>
            <w:pPr>
              <w:pStyle w:val="Normal"/>
              <w:widowControl w:val="false"/>
              <w:bidi w:val="0"/>
              <w:jc w:val="both"/>
              <w:rPr>
                <w:b/>
                <w:bCs/>
                <w:sz w:val="20"/>
                <w:szCs w:val="20"/>
                <w:shd w:fill="auto" w:val="clear"/>
              </w:rPr>
            </w:pPr>
            <w:r>
              <w:rPr>
                <w:b w:val="false"/>
                <w:bCs w:val="false"/>
                <w:sz w:val="20"/>
                <w:szCs w:val="20"/>
                <w:shd w:fill="auto" w:val="clear"/>
              </w:rPr>
              <w:t xml:space="preserve">Fritadeira elétrica sem óleo (Air Fryer), com </w:t>
            </w:r>
            <w:r>
              <w:rPr>
                <w:rStyle w:val="Strong"/>
                <w:b w:val="false"/>
                <w:bCs w:val="false"/>
                <w:sz w:val="20"/>
                <w:szCs w:val="20"/>
                <w:shd w:fill="auto" w:val="clear"/>
              </w:rPr>
              <w:t>capacidade mínima de 6 litros</w:t>
            </w:r>
            <w:r>
              <w:rPr>
                <w:b w:val="false"/>
                <w:bCs w:val="false"/>
                <w:sz w:val="20"/>
                <w:szCs w:val="20"/>
                <w:shd w:fill="auto" w:val="clear"/>
              </w:rPr>
              <w:t xml:space="preserve">, potência mínima de 1500W, tensão 220V, estrutura externa em material termoplástico resistente a altas temperaturas, com acabamento durável e de fácil limpeza. Cesto interno removível com revestimento antiaderente, livre de PFOA, </w:t>
            </w:r>
            <w:r>
              <w:rPr>
                <w:rStyle w:val="Strong"/>
                <w:b w:val="false"/>
                <w:bCs w:val="false"/>
                <w:sz w:val="20"/>
                <w:szCs w:val="20"/>
                <w:shd w:fill="auto" w:val="clear"/>
              </w:rPr>
              <w:t>sem tela de proteção abaixo da resistência</w:t>
            </w:r>
            <w:r>
              <w:rPr>
                <w:b w:val="false"/>
                <w:bCs w:val="false"/>
                <w:sz w:val="20"/>
                <w:szCs w:val="20"/>
                <w:shd w:fill="auto" w:val="clear"/>
              </w:rPr>
              <w:t xml:space="preserve">, o que facilita a limpeza e manutenção. Equipamento com controle de temperatura ajustável até, no mínimo, 200°C, e timer com desligamento automático de, no mínimo, 30 minutos, com sinal sonoro ao término do preparo. Deve possuir alça fria ao toque, base antiderrapante, sistema de proteção contra superaquecimento e ventilação eficiente. Equipamento com </w:t>
            </w:r>
            <w:r>
              <w:rPr>
                <w:rStyle w:val="Strong"/>
                <w:b w:val="false"/>
                <w:bCs w:val="false"/>
                <w:sz w:val="20"/>
                <w:szCs w:val="20"/>
                <w:shd w:fill="auto" w:val="clear"/>
              </w:rPr>
              <w:t>selo de eficiência energética</w:t>
            </w:r>
            <w:r>
              <w:rPr>
                <w:b w:val="false"/>
                <w:bCs w:val="false"/>
                <w:sz w:val="20"/>
                <w:szCs w:val="20"/>
                <w:shd w:fill="auto" w:val="clear"/>
              </w:rPr>
              <w:t xml:space="preserve">, certificação do INMETRO e </w:t>
            </w:r>
            <w:r>
              <w:rPr>
                <w:rStyle w:val="Strong"/>
                <w:b w:val="false"/>
                <w:bCs w:val="false"/>
                <w:sz w:val="20"/>
                <w:szCs w:val="20"/>
                <w:shd w:fill="auto" w:val="clear"/>
              </w:rPr>
              <w:t>garantia mínima de 12 (doze) meses contra defeitos de fabricação</w:t>
            </w:r>
            <w:r>
              <w:rPr>
                <w:b w:val="false"/>
                <w:bCs w:val="false"/>
                <w:sz w:val="20"/>
                <w:szCs w:val="20"/>
                <w:shd w:fill="auto" w:val="clear"/>
              </w:rPr>
              <w:t>.</w:t>
            </w:r>
          </w:p>
        </w:tc>
        <w:tc>
          <w:tcPr>
            <w:tcW w:w="960"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40" w:before="0" w:after="0"/>
              <w:ind w:hanging="0" w:left="0" w:right="0"/>
              <w:jc w:val="center"/>
              <w:rPr>
                <w:sz w:val="21"/>
                <w:szCs w:val="21"/>
              </w:rPr>
            </w:pPr>
            <w:r>
              <w:rPr>
                <w:sz w:val="21"/>
                <w:szCs w:val="21"/>
              </w:rPr>
              <w:t>02 unid.</w:t>
            </w:r>
          </w:p>
        </w:tc>
        <w:tc>
          <w:tcPr>
            <w:tcW w:w="1246" w:type="dxa"/>
            <w:tcBorders>
              <w:left w:val="single" w:sz="4" w:space="0" w:color="000000"/>
              <w:bottom w:val="single" w:sz="4" w:space="0" w:color="000000"/>
            </w:tcBorders>
          </w:tcPr>
          <w:p>
            <w:pPr>
              <w:pStyle w:val="Contedodatabelauser"/>
              <w:tabs>
                <w:tab w:val="clear" w:pos="709"/>
              </w:tabs>
              <w:rPr>
                <w:rFonts w:ascii="Times New Roman" w:hAnsi="Times New Roman"/>
                <w:sz w:val="21"/>
                <w:szCs w:val="21"/>
              </w:rPr>
            </w:pPr>
            <w:r>
              <w:rPr>
                <w:sz w:val="21"/>
                <w:szCs w:val="21"/>
              </w:rPr>
              <w:t>R$496,75</w:t>
            </w:r>
          </w:p>
        </w:tc>
        <w:tc>
          <w:tcPr>
            <w:tcW w:w="1353"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240" w:before="0" w:after="0"/>
              <w:ind w:hanging="0" w:left="57" w:right="113"/>
              <w:jc w:val="center"/>
              <w:rPr>
                <w:color w:val="000000"/>
                <w:sz w:val="21"/>
                <w:szCs w:val="21"/>
              </w:rPr>
            </w:pPr>
            <w:r>
              <w:rPr>
                <w:color w:val="000000"/>
                <w:sz w:val="21"/>
                <w:szCs w:val="21"/>
              </w:rPr>
              <w:t>R$993,50</w:t>
            </w:r>
          </w:p>
        </w:tc>
      </w:tr>
      <w:tr>
        <w:trPr/>
        <w:tc>
          <w:tcPr>
            <w:tcW w:w="9349" w:type="dxa"/>
            <w:gridSpan w:val="6"/>
            <w:tcBorders>
              <w:left w:val="single" w:sz="4" w:space="0" w:color="000000"/>
              <w:bottom w:val="single" w:sz="4" w:space="0" w:color="000000"/>
              <w:right w:val="single" w:sz="4" w:space="0" w:color="000000"/>
            </w:tcBorders>
          </w:tcPr>
          <w:p>
            <w:pPr>
              <w:pStyle w:val="Contedodatabela"/>
              <w:rPr/>
            </w:pPr>
            <w:r>
              <w:rPr>
                <w:b/>
                <w:bCs/>
              </w:rPr>
              <w:t>VALOR TOTAL MÁXIMO R$ 15.548,63 (quinze mil, quinhentos e quarenta e oito reais e sessenta e três centavos)</w:t>
            </w:r>
          </w:p>
        </w:tc>
      </w:tr>
    </w:tbl>
    <w:p>
      <w:pPr>
        <w:pStyle w:val="ListParagraph"/>
        <w:widowControl/>
        <w:suppressAutoHyphens w:val="true"/>
        <w:overflowPunct w:val="true"/>
        <w:bidi w:val="0"/>
        <w:spacing w:lineRule="auto" w:line="276" w:before="0" w:after="200"/>
        <w:ind w:hanging="0" w:left="0" w:right="0"/>
        <w:contextualSpacing/>
        <w:jc w:val="both"/>
        <w:rPr>
          <w:rFonts w:ascii="Times New Roman" w:hAnsi="Times New Roman"/>
          <w:sz w:val="24"/>
          <w:szCs w:val="24"/>
        </w:rPr>
      </w:pPr>
      <w:r>
        <w:rPr>
          <w:rFonts w:ascii="Times New Roman" w:hAnsi="Times New Roman"/>
          <w:sz w:val="24"/>
          <w:szCs w:val="24"/>
        </w:rPr>
      </w:r>
    </w:p>
    <w:p>
      <w:pPr>
        <w:pStyle w:val="ListParagraph"/>
        <w:widowControl/>
        <w:suppressAutoHyphens w:val="true"/>
        <w:overflowPunct w:val="true"/>
        <w:bidi w:val="0"/>
        <w:spacing w:lineRule="auto" w:line="276" w:before="0" w:after="200"/>
        <w:ind w:hanging="0" w:left="0" w:right="0"/>
        <w:contextualSpacing/>
        <w:jc w:val="both"/>
        <w:rPr>
          <w:sz w:val="24"/>
          <w:szCs w:val="24"/>
        </w:rPr>
      </w:pPr>
      <w:r>
        <w:rPr>
          <w:rFonts w:ascii="Times New Roman" w:hAnsi="Times New Roman"/>
          <w:sz w:val="24"/>
          <w:szCs w:val="24"/>
        </w:rPr>
        <w:t xml:space="preserve">10. </w:t>
      </w:r>
      <w:r>
        <w:rPr>
          <w:rFonts w:ascii="Times New Roman" w:hAnsi="Times New Roman"/>
          <w:b/>
          <w:bCs/>
          <w:sz w:val="24"/>
          <w:szCs w:val="24"/>
        </w:rPr>
        <w:t>ADEQUAÇÃO ORÇAMENTÁRIA</w:t>
      </w:r>
    </w:p>
    <w:p>
      <w:pPr>
        <w:pStyle w:val="ListParagraph"/>
        <w:widowControl/>
        <w:suppressAutoHyphens w:val="true"/>
        <w:overflowPunct w:val="true"/>
        <w:bidi w:val="0"/>
        <w:spacing w:lineRule="auto" w:line="276" w:before="0" w:after="200"/>
        <w:ind w:hanging="0" w:left="0" w:right="0"/>
        <w:contextualSpacing/>
        <w:jc w:val="both"/>
        <w:rPr>
          <w:sz w:val="24"/>
          <w:szCs w:val="24"/>
        </w:rPr>
      </w:pPr>
      <w:r>
        <w:rPr>
          <w:rFonts w:ascii="Times New Roman" w:hAnsi="Times New Roman"/>
          <w:sz w:val="24"/>
          <w:szCs w:val="24"/>
        </w:rPr>
        <w:t>O dispêndio financeiro decorrente da contratação ora pretendida decorrerá da seguinte dotação orçamentária:</w:t>
      </w:r>
    </w:p>
    <w:p>
      <w:pPr>
        <w:pStyle w:val="ListParagraph"/>
        <w:widowControl/>
        <w:suppressAutoHyphens w:val="true"/>
        <w:overflowPunct w:val="true"/>
        <w:bidi w:val="0"/>
        <w:spacing w:lineRule="auto" w:line="276" w:before="0" w:after="200"/>
        <w:ind w:hanging="0" w:left="0" w:right="0"/>
        <w:contextualSpacing/>
        <w:jc w:val="both"/>
        <w:rPr>
          <w:rFonts w:ascii="Times New Roman" w:hAnsi="Times New Roman"/>
          <w:sz w:val="24"/>
          <w:szCs w:val="24"/>
        </w:rPr>
      </w:pPr>
      <w:r>
        <w:rPr>
          <w:rFonts w:ascii="Times New Roman" w:hAnsi="Times New Roman"/>
          <w:sz w:val="24"/>
          <w:szCs w:val="24"/>
        </w:rPr>
      </w:r>
    </w:p>
    <w:p>
      <w:pPr>
        <w:pStyle w:val="ListParagraph"/>
        <w:widowControl/>
        <w:suppressAutoHyphens w:val="true"/>
        <w:overflowPunct w:val="true"/>
        <w:bidi w:val="0"/>
        <w:spacing w:lineRule="auto" w:line="276" w:before="0" w:after="200"/>
        <w:ind w:hanging="0" w:left="0" w:right="0"/>
        <w:contextualSpacing/>
        <w:jc w:val="both"/>
        <w:rPr>
          <w:sz w:val="24"/>
          <w:szCs w:val="24"/>
        </w:rPr>
      </w:pPr>
      <w:r>
        <w:rPr>
          <w:rFonts w:ascii="Times New Roman" w:hAnsi="Times New Roman"/>
          <w:sz w:val="24"/>
          <w:szCs w:val="24"/>
          <w:shd w:fill="FFFFFF" w:val="clear"/>
        </w:rPr>
        <w:t>Órgão: Câmara Municipal de Vereadores de Três Passos-RS</w:t>
      </w:r>
    </w:p>
    <w:p>
      <w:pPr>
        <w:pStyle w:val="ListParagraph"/>
        <w:widowControl/>
        <w:suppressAutoHyphens w:val="true"/>
        <w:overflowPunct w:val="true"/>
        <w:bidi w:val="0"/>
        <w:spacing w:lineRule="auto" w:line="276" w:before="0" w:after="200"/>
        <w:ind w:hanging="0" w:left="0" w:right="0"/>
        <w:contextualSpacing/>
        <w:jc w:val="both"/>
        <w:rPr>
          <w:sz w:val="24"/>
          <w:szCs w:val="24"/>
        </w:rPr>
      </w:pPr>
      <w:r>
        <w:rPr>
          <w:rFonts w:ascii="Times New Roman" w:hAnsi="Times New Roman"/>
          <w:sz w:val="24"/>
          <w:szCs w:val="24"/>
          <w:shd w:fill="FFFFFF" w:val="clear"/>
        </w:rPr>
        <w:t>Unidade: 01 Secretaria da Câmara</w:t>
      </w:r>
    </w:p>
    <w:p>
      <w:pPr>
        <w:pStyle w:val="ListParagraph"/>
        <w:widowControl/>
        <w:suppressAutoHyphens w:val="true"/>
        <w:overflowPunct w:val="true"/>
        <w:bidi w:val="0"/>
        <w:spacing w:lineRule="auto" w:line="276" w:before="0" w:after="200"/>
        <w:ind w:hanging="0" w:left="0" w:right="0"/>
        <w:contextualSpacing/>
        <w:jc w:val="both"/>
        <w:rPr>
          <w:sz w:val="24"/>
          <w:szCs w:val="24"/>
        </w:rPr>
      </w:pPr>
      <w:r>
        <w:rPr>
          <w:rFonts w:ascii="Times New Roman" w:hAnsi="Times New Roman"/>
          <w:sz w:val="24"/>
          <w:szCs w:val="24"/>
          <w:shd w:fill="FFFFFF" w:val="clear"/>
        </w:rPr>
        <w:t>Proj/ativ.: 1056 – Reaparelhamento da Câmara Municipal</w:t>
      </w:r>
    </w:p>
    <w:p>
      <w:pPr>
        <w:pStyle w:val="ListParagraph"/>
        <w:widowControl/>
        <w:suppressAutoHyphens w:val="true"/>
        <w:overflowPunct w:val="true"/>
        <w:bidi w:val="0"/>
        <w:spacing w:lineRule="auto" w:line="276" w:before="0" w:after="200"/>
        <w:ind w:hanging="0" w:left="0" w:right="0"/>
        <w:contextualSpacing/>
        <w:jc w:val="both"/>
        <w:rPr>
          <w:sz w:val="24"/>
          <w:szCs w:val="24"/>
        </w:rPr>
      </w:pPr>
      <w:r>
        <w:rPr>
          <w:rFonts w:ascii="Times New Roman" w:hAnsi="Times New Roman"/>
          <w:sz w:val="24"/>
          <w:szCs w:val="24"/>
          <w:shd w:fill="FFFFFF" w:val="clear"/>
        </w:rPr>
        <w:t>Elemento: 4.4.90.52.</w:t>
      </w:r>
      <w:r>
        <w:rPr>
          <w:rFonts w:ascii="Times New Roman" w:hAnsi="Times New Roman"/>
          <w:sz w:val="24"/>
          <w:szCs w:val="24"/>
          <w:shd w:fill="FFFFFF" w:val="clear"/>
        </w:rPr>
        <w:t>00.00.00</w:t>
      </w:r>
      <w:r>
        <w:rPr>
          <w:rFonts w:ascii="Times New Roman" w:hAnsi="Times New Roman"/>
          <w:sz w:val="24"/>
          <w:szCs w:val="24"/>
          <w:shd w:fill="FFFFFF" w:val="clear"/>
        </w:rPr>
        <w:t xml:space="preserve"> – Equipamentos e material permanente.</w:t>
      </w:r>
    </w:p>
    <w:p>
      <w:pPr>
        <w:pStyle w:val="Normal"/>
        <w:jc w:val="both"/>
        <w:rPr>
          <w:rFonts w:ascii="Times New Roman" w:hAnsi="Times New Roman"/>
          <w:color w:val="FF0000"/>
          <w:sz w:val="24"/>
          <w:szCs w:val="24"/>
          <w:lang w:eastAsia="en-US"/>
        </w:rPr>
      </w:pPr>
      <w:r>
        <w:rPr>
          <w:color w:val="FF0000"/>
          <w:sz w:val="24"/>
          <w:szCs w:val="24"/>
          <w:lang w:eastAsia="en-US"/>
        </w:rPr>
      </w:r>
    </w:p>
    <w:p>
      <w:pPr>
        <w:pStyle w:val="ListParagraph"/>
        <w:widowControl/>
        <w:suppressAutoHyphens w:val="true"/>
        <w:overflowPunct w:val="true"/>
        <w:bidi w:val="0"/>
        <w:spacing w:lineRule="auto" w:line="276" w:before="0" w:after="200"/>
        <w:ind w:hanging="0" w:left="0" w:right="0"/>
        <w:contextualSpacing/>
        <w:jc w:val="both"/>
        <w:rPr>
          <w:sz w:val="24"/>
          <w:szCs w:val="24"/>
        </w:rPr>
      </w:pPr>
      <w:r>
        <w:rPr>
          <w:rFonts w:ascii="Times New Roman" w:hAnsi="Times New Roman"/>
          <w:sz w:val="24"/>
          <w:szCs w:val="24"/>
        </w:rPr>
        <w:t>T</w:t>
      </w:r>
      <w:r>
        <w:rPr>
          <w:rFonts w:ascii="Times New Roman" w:hAnsi="Times New Roman"/>
          <w:color w:val="111111"/>
          <w:sz w:val="24"/>
          <w:szCs w:val="24"/>
        </w:rPr>
        <w:t>rês Passos/RS, 24 de abril de 20</w:t>
      </w:r>
      <w:r>
        <w:rPr>
          <w:rFonts w:ascii="Times New Roman" w:hAnsi="Times New Roman"/>
          <w:color w:val="000000"/>
          <w:sz w:val="24"/>
          <w:szCs w:val="24"/>
        </w:rPr>
        <w:t>25.</w:t>
      </w:r>
    </w:p>
    <w:p>
      <w:pPr>
        <w:pStyle w:val="ListParagraph"/>
        <w:widowControl/>
        <w:suppressAutoHyphens w:val="true"/>
        <w:overflowPunct w:val="true"/>
        <w:bidi w:val="0"/>
        <w:spacing w:lineRule="auto" w:line="276" w:before="0" w:after="200"/>
        <w:ind w:hanging="0" w:left="0" w:right="0"/>
        <w:contextualSpacing/>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jc w:val="center"/>
        <w:rPr>
          <w:rFonts w:ascii="Times New Roman" w:hAnsi="Times New Roman" w:eastAsia="Calibri" w:cs="0"/>
          <w:i w:val="false"/>
          <w:i w:val="false"/>
          <w:iCs w:val="false"/>
          <w:color w:val="000000"/>
          <w:sz w:val="24"/>
          <w:szCs w:val="24"/>
          <w:lang w:eastAsia="en-US"/>
        </w:rPr>
      </w:pPr>
      <w:r>
        <w:rPr>
          <w:rFonts w:eastAsia="Calibri" w:cs="0"/>
          <w:i w:val="false"/>
          <w:iCs w:val="false"/>
          <w:color w:val="000000"/>
          <w:sz w:val="24"/>
          <w:szCs w:val="24"/>
          <w:lang w:eastAsia="en-US"/>
        </w:rPr>
      </w:r>
    </w:p>
    <w:p>
      <w:pPr>
        <w:pStyle w:val="Normal"/>
        <w:widowControl w:val="false"/>
        <w:spacing w:lineRule="auto" w:line="240"/>
        <w:jc w:val="left"/>
        <w:rPr>
          <w:sz w:val="24"/>
          <w:szCs w:val="24"/>
        </w:rPr>
      </w:pPr>
      <w:r>
        <w:rPr>
          <w:rFonts w:eastAsia="Calibri" w:cs="0"/>
          <w:i w:val="false"/>
          <w:iCs w:val="false"/>
          <w:color w:val="000000"/>
          <w:sz w:val="24"/>
          <w:szCs w:val="24"/>
          <w:lang w:eastAsia="en-US"/>
        </w:rPr>
        <w:t>Emanuelle Cavalcante Carvalho Petrazzini</w:t>
      </w:r>
    </w:p>
    <w:p>
      <w:pPr>
        <w:pStyle w:val="Normal"/>
        <w:widowControl/>
        <w:suppressAutoHyphens w:val="true"/>
        <w:overflowPunct w:val="true"/>
        <w:bidi w:val="0"/>
        <w:spacing w:lineRule="auto" w:line="240" w:before="0" w:after="200"/>
        <w:ind w:hanging="0" w:left="0" w:right="0"/>
        <w:contextualSpacing/>
        <w:jc w:val="both"/>
        <w:rPr>
          <w:sz w:val="24"/>
          <w:szCs w:val="24"/>
        </w:rPr>
      </w:pPr>
      <w:r>
        <w:rPr>
          <w:rFonts w:eastAsia="Calibri" w:cs="0"/>
          <w:i w:val="false"/>
          <w:iCs w:val="false"/>
          <w:color w:val="000000"/>
          <w:sz w:val="24"/>
          <w:szCs w:val="24"/>
          <w:lang w:eastAsia="en-US"/>
        </w:rPr>
        <w:t>Diretora Geral</w:t>
      </w:r>
    </w:p>
    <w:sectPr>
      <w:headerReference w:type="even" r:id="rId15"/>
      <w:headerReference w:type="default" r:id="rId16"/>
      <w:headerReference w:type="first" r:id="rId17"/>
      <w:footerReference w:type="even" r:id="rId18"/>
      <w:footerReference w:type="default" r:id="rId19"/>
      <w:footerReference w:type="first" r:id="rId20"/>
      <w:type w:val="nextPage"/>
      <w:pgSz w:w="11906" w:h="16838"/>
      <w:pgMar w:left="1418" w:right="1353" w:gutter="0" w:header="851" w:top="1134" w:footer="851"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Calibri">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OpenSymbol">
    <w:altName w:val="Arial Unicode MS"/>
    <w:charset w:val="00"/>
    <w:family w:val="roman"/>
    <w:pitch w:val="variable"/>
  </w:font>
  <w:font w:name="Cambria">
    <w:charset w:val="00"/>
    <w:family w:val="roman"/>
    <w:pitch w:val="variable"/>
  </w:font>
  <w:font w:name="Liberation Sans">
    <w:altName w:val="Arial"/>
    <w:charset w:val="00"/>
    <w:family w:val="swiss"/>
    <w:pitch w:val="variable"/>
  </w:font>
  <w:font w:name="Palatino Linotype">
    <w:charset w:val="00"/>
    <w:family w:val="roman"/>
    <w:pitch w:val="variable"/>
  </w:font>
  <w:font w:name="Liberation Sans">
    <w:altName w:val="Arial"/>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Black" w:hAnsi="Arial Black"/>
        <w:sz w:val="16"/>
      </w:rPr>
    </w:pPr>
    <w:r>
      <w:rPr>
        <w:rFonts w:ascii="Arial Black" w:hAnsi="Arial Black"/>
        <w:sz w:val="16"/>
      </w:rPr>
      <w:t>Rua Salgado Filho, 79  - Três Passos-RS.-  CEP: 98600-000  Fone/Fax: (55) 3522 1210</w:t>
    </w:r>
  </w:p>
  <w:p>
    <w:pPr>
      <w:pStyle w:val="Footer"/>
      <w:jc w:val="center"/>
      <w:rPr/>
    </w:pPr>
    <w:r>
      <w:rPr>
        <w:rFonts w:ascii="Arial Black" w:hAnsi="Arial Black"/>
        <w:sz w:val="16"/>
      </w:rPr>
      <w:t xml:space="preserve">E-mail: </w:t>
    </w:r>
    <w:hyperlink r:id="rId1">
      <w:r>
        <w:rPr>
          <w:rStyle w:val="Hyperlink"/>
          <w:rFonts w:ascii="Arial Black" w:hAnsi="Arial Black"/>
          <w:color w:val="auto"/>
          <w:sz w:val="16"/>
          <w:u w:val="none"/>
        </w:rPr>
        <w:t>camara@trespassos.rs.leg.br</w:t>
      </w:r>
    </w:hyperlink>
    <w:r>
      <w:rPr>
        <w:rFonts w:ascii="Arial Black" w:hAnsi="Arial Black"/>
        <w:sz w:val="16"/>
      </w:rPr>
      <w:t xml:space="preserve">   Site: www.trespassos.rs.leg.br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Black" w:hAnsi="Arial Black"/>
        <w:sz w:val="16"/>
      </w:rPr>
    </w:pPr>
    <w:r>
      <w:rPr>
        <w:rFonts w:ascii="Arial Black" w:hAnsi="Arial Black"/>
        <w:sz w:val="16"/>
      </w:rPr>
      <w:t>Rua Salgado Filho, 79  - Três Passos-RS.-  CEP: 98600-000  Fone/Fax: (55) 3522 1210</w:t>
    </w:r>
  </w:p>
  <w:p>
    <w:pPr>
      <w:pStyle w:val="Footer"/>
      <w:jc w:val="center"/>
      <w:rPr/>
    </w:pPr>
    <w:r>
      <w:rPr>
        <w:rFonts w:ascii="Arial Black" w:hAnsi="Arial Black"/>
        <w:sz w:val="16"/>
      </w:rPr>
      <w:t xml:space="preserve">E-mail: </w:t>
    </w:r>
    <w:hyperlink r:id="rId1">
      <w:r>
        <w:rPr>
          <w:rStyle w:val="Hyperlink"/>
          <w:rFonts w:ascii="Arial Black" w:hAnsi="Arial Black"/>
          <w:color w:val="auto"/>
          <w:sz w:val="16"/>
          <w:u w:val="none"/>
        </w:rPr>
        <w:t>camara@trespassos.rs.leg.br</w:t>
      </w:r>
    </w:hyperlink>
    <w:r>
      <w:rPr>
        <w:rFonts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overflowPunct w:val="true"/>
      <w:bidi w:val="0"/>
      <w:spacing w:lineRule="auto" w:line="228" w:before="0" w:after="0"/>
      <w:ind w:hanging="0" w:left="1928" w:right="0"/>
      <w:jc w:val="center"/>
      <w:rPr>
        <w:rFonts w:ascii="Times New Roman" w:hAnsi="Times New Roman"/>
        <w:sz w:val="28"/>
        <w:szCs w:val="28"/>
      </w:rPr>
    </w:pPr>
    <w:r>
      <w:drawing>
        <wp:anchor behindDoc="1" distT="0" distB="0" distL="0" distR="0" simplePos="0" locked="0" layoutInCell="1" allowOverlap="1" relativeHeight="7">
          <wp:simplePos x="0" y="0"/>
          <wp:positionH relativeFrom="column">
            <wp:posOffset>1837055</wp:posOffset>
          </wp:positionH>
          <wp:positionV relativeFrom="paragraph">
            <wp:posOffset>-79375</wp:posOffset>
          </wp:positionV>
          <wp:extent cx="582295" cy="707390"/>
          <wp:effectExtent l="0" t="0" r="0" b="0"/>
          <wp:wrapNone/>
          <wp:docPr id="14"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descr=""/>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spacing w:lineRule="auto" w:line="228" w:before="0" w:after="0"/>
      <w:ind w:hanging="0" w:left="3168" w:right="2246"/>
      <w:jc w:val="center"/>
      <w:rPr/>
    </w:pPr>
    <w:r>
      <w:rPr>
        <w:sz w:val="24"/>
        <w:szCs w:val="24"/>
      </w:rPr>
      <w:t xml:space="preserve">       </w:t>
    </w:r>
    <w:r>
      <w:rPr>
        <w:sz w:val="24"/>
        <w:szCs w:val="24"/>
      </w:rPr>
      <w:t xml:space="preserve">Estado do Rio Grande do Sul </w:t>
    </w:r>
  </w:p>
  <w:p>
    <w:pPr>
      <w:pStyle w:val="Normal"/>
      <w:spacing w:lineRule="auto" w:line="228" w:before="0" w:after="0"/>
      <w:ind w:hanging="0" w:left="3168" w:right="2246"/>
      <w:jc w:val="center"/>
      <w:rPr>
        <w:rFonts w:ascii="Times New Roman" w:hAnsi="Times New Roman"/>
        <w:sz w:val="24"/>
        <w:szCs w:val="24"/>
      </w:rPr>
    </w:pPr>
    <w:r>
      <w:rPr>
        <w:b/>
        <w:bCs/>
        <w:w w:val="95"/>
        <w:sz w:val="24"/>
        <w:szCs w:val="24"/>
      </w:rPr>
      <w:t xml:space="preserve">      </w:t>
    </w: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overflowPunct w:val="true"/>
      <w:bidi w:val="0"/>
      <w:spacing w:lineRule="auto" w:line="228" w:before="0" w:after="0"/>
      <w:ind w:hanging="0" w:left="1928" w:right="0"/>
      <w:jc w:val="center"/>
      <w:rPr>
        <w:rFonts w:ascii="Times New Roman" w:hAnsi="Times New Roman"/>
        <w:sz w:val="28"/>
        <w:szCs w:val="28"/>
      </w:rPr>
    </w:pPr>
    <w:r>
      <w:drawing>
        <wp:anchor behindDoc="1" distT="0" distB="0" distL="0" distR="0" simplePos="0" locked="0" layoutInCell="1" allowOverlap="1" relativeHeight="7">
          <wp:simplePos x="0" y="0"/>
          <wp:positionH relativeFrom="column">
            <wp:posOffset>1837055</wp:posOffset>
          </wp:positionH>
          <wp:positionV relativeFrom="paragraph">
            <wp:posOffset>-79375</wp:posOffset>
          </wp:positionV>
          <wp:extent cx="582295" cy="707390"/>
          <wp:effectExtent l="0" t="0" r="0" b="0"/>
          <wp:wrapNone/>
          <wp:docPr id="15"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jpeg" descr=""/>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spacing w:lineRule="auto" w:line="228" w:before="0" w:after="0"/>
      <w:ind w:hanging="0" w:left="3168" w:right="2246"/>
      <w:jc w:val="center"/>
      <w:rPr/>
    </w:pPr>
    <w:r>
      <w:rPr>
        <w:sz w:val="24"/>
        <w:szCs w:val="24"/>
      </w:rPr>
      <w:t xml:space="preserve">       </w:t>
    </w:r>
    <w:r>
      <w:rPr>
        <w:sz w:val="24"/>
        <w:szCs w:val="24"/>
      </w:rPr>
      <w:t xml:space="preserve">Estado do Rio Grande do Sul </w:t>
    </w:r>
  </w:p>
  <w:p>
    <w:pPr>
      <w:pStyle w:val="Normal"/>
      <w:spacing w:lineRule="auto" w:line="228" w:before="0" w:after="0"/>
      <w:ind w:hanging="0" w:left="3168" w:right="2246"/>
      <w:jc w:val="center"/>
      <w:rPr>
        <w:rFonts w:ascii="Times New Roman" w:hAnsi="Times New Roman"/>
        <w:sz w:val="24"/>
        <w:szCs w:val="24"/>
      </w:rPr>
    </w:pPr>
    <w:r>
      <w:rPr>
        <w:b/>
        <w:bCs/>
        <w:w w:val="95"/>
        <w:sz w:val="24"/>
        <w:szCs w:val="24"/>
      </w:rPr>
      <w:t xml:space="preserve">      </w:t>
    </w: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settings.xml><?xml version="1.0" encoding="utf-8"?>
<w:settings xmlns:w="http://schemas.openxmlformats.org/wordprocessingml/2006/main">
  <w:zoom w:percent="100"/>
  <w:embedSystemFonts/>
  <w:defaultTabStop w:val="709"/>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pt-BR" w:eastAsia="zh-CN" w:bidi="hi-IN"/>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523d2"/>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Heading1">
    <w:name w:val="heading 1"/>
    <w:basedOn w:val="Normal"/>
    <w:next w:val="Normal"/>
    <w:qFormat/>
    <w:pPr>
      <w:keepNext w:val="true"/>
      <w:ind w:hanging="0" w:left="-180"/>
      <w:outlineLvl w:val="0"/>
    </w:pPr>
    <w:rPr>
      <w:sz w:val="28"/>
    </w:rPr>
  </w:style>
  <w:style w:type="paragraph" w:styleId="Heading2">
    <w:name w:val="heading 2"/>
    <w:basedOn w:val="Normal"/>
    <w:next w:val="Normal"/>
    <w:qFormat/>
    <w:pPr>
      <w:keepNext w:val="true"/>
      <w:ind w:hanging="0" w:left="-180"/>
      <w:jc w:val="center"/>
      <w:outlineLvl w:val="1"/>
    </w:pPr>
    <w:rPr>
      <w:sz w:val="28"/>
    </w:rPr>
  </w:style>
  <w:style w:type="paragraph" w:styleId="Heading3">
    <w:name w:val="heading 3"/>
    <w:basedOn w:val="Normal"/>
    <w:next w:val="Normal"/>
    <w:qFormat/>
    <w:pPr>
      <w:keepNext w:val="true"/>
      <w:spacing w:lineRule="auto" w:line="360"/>
      <w:jc w:val="both"/>
      <w:outlineLvl w:val="2"/>
    </w:pPr>
    <w:rPr>
      <w:rFonts w:ascii="Arial" w:hAnsi="Arial" w:cs="Arial"/>
      <w:u w:val="single"/>
    </w:rPr>
  </w:style>
  <w:style w:type="paragraph" w:styleId="Heading4">
    <w:name w:val="heading 4"/>
    <w:basedOn w:val="Normal"/>
    <w:next w:val="Normal"/>
    <w:qFormat/>
    <w:pPr>
      <w:keepNext w:val="true"/>
      <w:spacing w:lineRule="auto" w:line="360"/>
      <w:ind w:hanging="0" w:left="-180"/>
      <w:jc w:val="both"/>
      <w:outlineLvl w:val="3"/>
    </w:pPr>
    <w:rPr>
      <w:rFonts w:ascii="Arial" w:hAnsi="Arial" w:cs="Arial"/>
      <w:u w:val="single"/>
    </w:rPr>
  </w:style>
  <w:style w:type="paragraph" w:styleId="Heading5">
    <w:name w:val="heading 5"/>
    <w:basedOn w:val="Normal"/>
    <w:next w:val="Normal"/>
    <w:qFormat/>
    <w:pPr>
      <w:keepNext w:val="true"/>
      <w:jc w:val="both"/>
      <w:outlineLvl w:val="4"/>
    </w:pPr>
    <w:rPr>
      <w:rFonts w:ascii="Arial" w:hAnsi="Arial" w:cs="Arial"/>
      <w:b/>
      <w:bCs/>
    </w:rPr>
  </w:style>
  <w:style w:type="paragraph" w:styleId="Heading7">
    <w:name w:val="heading 7"/>
    <w:basedOn w:val="Normal"/>
    <w:next w:val="Normal"/>
    <w:qFormat/>
    <w:pPr>
      <w:keepNext w:val="true"/>
      <w:jc w:val="both"/>
      <w:outlineLvl w:val="6"/>
    </w:pPr>
    <w:rPr>
      <w:u w:val="single"/>
    </w:rPr>
  </w:style>
  <w:style w:type="paragraph" w:styleId="Heading8">
    <w:name w:val="heading 8"/>
    <w:basedOn w:val="Normal"/>
    <w:next w:val="Normal"/>
    <w:qFormat/>
    <w:pPr>
      <w:keepNext w:val="true"/>
      <w:outlineLvl w:val="7"/>
    </w:pPr>
    <w:rPr>
      <w:u w:val="single"/>
    </w:rPr>
  </w:style>
  <w:style w:type="paragraph" w:styleId="Heading9">
    <w:name w:val="heading 9"/>
    <w:basedOn w:val="Normal"/>
    <w:next w:val="Normal"/>
    <w:qFormat/>
    <w:pPr>
      <w:keepNext w:val="true"/>
      <w:outlineLvl w:val="8"/>
    </w:pPr>
    <w:rPr>
      <w:b/>
      <w:i/>
    </w:rPr>
  </w:style>
  <w:style w:type="character" w:styleId="DefaultParagraphFont" w:default="1">
    <w:name w:val="Default Paragraph Font"/>
    <w:uiPriority w:val="1"/>
    <w:semiHidden/>
    <w:unhideWhenUsed/>
    <w:qFormat/>
    <w:rPr/>
  </w:style>
  <w:style w:type="character" w:styleId="InternetLink" w:customStyle="1">
    <w:name w:val="Internet Link"/>
    <w:qFormat/>
    <w:rPr>
      <w:color w:val="0000FF"/>
      <w:u w:val="single"/>
    </w:rPr>
  </w:style>
  <w:style w:type="character" w:styleId="Strong" w:customStyle="1">
    <w:name w:val="Strong"/>
    <w:qFormat/>
    <w:rPr>
      <w:b/>
      <w:bCs/>
    </w:rPr>
  </w:style>
  <w:style w:type="character" w:styleId="titulo031" w:customStyle="1">
    <w:name w:val="titulo031"/>
    <w:qFormat/>
    <w:rPr>
      <w:rFonts w:ascii="Arial" w:hAnsi="Arial" w:cs="Arial"/>
      <w:b/>
      <w:bCs/>
      <w:color w:val="CC6633"/>
      <w:sz w:val="18"/>
      <w:szCs w:val="18"/>
    </w:rPr>
  </w:style>
  <w:style w:type="character" w:styleId="RecuodecorpodetextoChar" w:customStyle="1">
    <w:name w:val="Recuo de corpo de texto Char"/>
    <w:qFormat/>
    <w:rsid w:val="00c357a2"/>
    <w:rPr>
      <w:sz w:val="28"/>
      <w:szCs w:val="24"/>
    </w:rPr>
  </w:style>
  <w:style w:type="character" w:styleId="Recuodecorpodetexto3Char" w:customStyle="1">
    <w:name w:val="Recuo de corpo de texto 3 Char"/>
    <w:qFormat/>
    <w:rsid w:val="00c357a2"/>
    <w:rPr>
      <w:sz w:val="28"/>
      <w:szCs w:val="24"/>
    </w:rPr>
  </w:style>
  <w:style w:type="character" w:styleId="Recuodecorpodetexto2Char" w:customStyle="1">
    <w:name w:val="Recuo de corpo de texto 2 Char"/>
    <w:qFormat/>
    <w:rsid w:val="00c357a2"/>
    <w:rPr>
      <w:rFonts w:ascii="Arial" w:hAnsi="Arial" w:cs="Arial"/>
      <w:sz w:val="24"/>
      <w:szCs w:val="24"/>
    </w:rPr>
  </w:style>
  <w:style w:type="character" w:styleId="CorpodetextoChar" w:customStyle="1">
    <w:name w:val="Corpo de texto Char"/>
    <w:qFormat/>
    <w:rsid w:val="00c357a2"/>
    <w:rPr>
      <w:rFonts w:ascii="Arial" w:hAnsi="Arial" w:cs="Arial"/>
      <w:sz w:val="24"/>
      <w:szCs w:val="24"/>
    </w:rPr>
  </w:style>
  <w:style w:type="character" w:styleId="TextodebaloChar" w:customStyle="1">
    <w:name w:val="Texto de balão Char"/>
    <w:qFormat/>
    <w:rsid w:val="008f66e8"/>
    <w:rPr>
      <w:rFonts w:ascii="Segoe UI" w:hAnsi="Segoe UI" w:cs="Segoe UI"/>
      <w:sz w:val="18"/>
      <w:szCs w:val="18"/>
    </w:rPr>
  </w:style>
  <w:style w:type="character" w:styleId="apple-converted-space" w:customStyle="1">
    <w:name w:val="apple-converted-space"/>
    <w:qFormat/>
    <w:rsid w:val="00de0d83"/>
    <w:rPr/>
  </w:style>
  <w:style w:type="character" w:styleId="highlight" w:customStyle="1">
    <w:name w:val="highlight"/>
    <w:qFormat/>
    <w:rsid w:val="00de0d83"/>
    <w:rPr/>
  </w:style>
  <w:style w:type="character" w:styleId="badge" w:customStyle="1">
    <w:name w:val="badge"/>
    <w:qFormat/>
    <w:rsid w:val="001d6cb1"/>
    <w:rPr/>
  </w:style>
  <w:style w:type="character" w:styleId="CabealhoChar" w:customStyle="1">
    <w:name w:val="Cabeçalho Char"/>
    <w:basedOn w:val="DefaultParagraphFont"/>
    <w:qFormat/>
    <w:rPr>
      <w:sz w:val="24"/>
      <w:szCs w:val="24"/>
    </w:rPr>
  </w:style>
  <w:style w:type="character" w:styleId="RodapChar" w:customStyle="1">
    <w:name w:val="Rodapé Char"/>
    <w:basedOn w:val="DefaultParagraphFont"/>
    <w:qFormat/>
    <w:rPr>
      <w:sz w:val="24"/>
      <w:szCs w:val="24"/>
    </w:rPr>
  </w:style>
  <w:style w:type="character" w:styleId="TextodenotadefimChar" w:customStyle="1">
    <w:name w:val="Texto de nota de fim Char"/>
    <w:basedOn w:val="DefaultParagraphFont"/>
    <w:qFormat/>
    <w:rPr>
      <w:rFonts w:ascii="Calibri" w:hAnsi="Calibri" w:eastAsia="Calibri"/>
      <w:lang w:eastAsia="en-US"/>
    </w:rPr>
  </w:style>
  <w:style w:type="character" w:styleId="TextodenotadefimChar1" w:customStyle="1">
    <w:name w:val="Texto de nota de fim Char1"/>
    <w:basedOn w:val="DefaultParagraphFont"/>
    <w:qFormat/>
    <w:rPr/>
  </w:style>
  <w:style w:type="character" w:styleId="Fontepargpadro1" w:customStyle="1">
    <w:name w:val="Fonte parág. padrão1"/>
    <w:qFormat/>
    <w:rPr/>
  </w:style>
  <w:style w:type="character" w:styleId="WW8Num22z8" w:customStyle="1">
    <w:name w:val="WW8Num22z8"/>
    <w:qFormat/>
    <w:rPr/>
  </w:style>
  <w:style w:type="character" w:styleId="WW8Num22z7" w:customStyle="1">
    <w:name w:val="WW8Num22z7"/>
    <w:qFormat/>
    <w:rPr/>
  </w:style>
  <w:style w:type="character" w:styleId="WW8Num22z6" w:customStyle="1">
    <w:name w:val="WW8Num22z6"/>
    <w:qFormat/>
    <w:rPr/>
  </w:style>
  <w:style w:type="character" w:styleId="WW8Num22z5" w:customStyle="1">
    <w:name w:val="WW8Num22z5"/>
    <w:qFormat/>
    <w:rPr/>
  </w:style>
  <w:style w:type="character" w:styleId="WW8Num22z4" w:customStyle="1">
    <w:name w:val="WW8Num22z4"/>
    <w:qFormat/>
    <w:rPr/>
  </w:style>
  <w:style w:type="character" w:styleId="WW8Num22z3" w:customStyle="1">
    <w:name w:val="WW8Num22z3"/>
    <w:qFormat/>
    <w:rPr/>
  </w:style>
  <w:style w:type="character" w:styleId="WW8Num22z2" w:customStyle="1">
    <w:name w:val="WW8Num22z2"/>
    <w:qFormat/>
    <w:rPr/>
  </w:style>
  <w:style w:type="character" w:styleId="WW8Num22z1" w:customStyle="1">
    <w:name w:val="WW8Num22z1"/>
    <w:qFormat/>
    <w:rPr/>
  </w:style>
  <w:style w:type="character" w:styleId="WW8Num22z0" w:customStyle="1">
    <w:name w:val="WW8Num22z0"/>
    <w:qFormat/>
    <w:rPr/>
  </w:style>
  <w:style w:type="character" w:styleId="WW8Num21z8" w:customStyle="1">
    <w:name w:val="WW8Num21z8"/>
    <w:qFormat/>
    <w:rPr/>
  </w:style>
  <w:style w:type="character" w:styleId="WW8Num21z7" w:customStyle="1">
    <w:name w:val="WW8Num21z7"/>
    <w:qFormat/>
    <w:rPr/>
  </w:style>
  <w:style w:type="character" w:styleId="WW8Num21z6" w:customStyle="1">
    <w:name w:val="WW8Num21z6"/>
    <w:qFormat/>
    <w:rPr/>
  </w:style>
  <w:style w:type="character" w:styleId="WW8Num21z5" w:customStyle="1">
    <w:name w:val="WW8Num21z5"/>
    <w:qFormat/>
    <w:rPr/>
  </w:style>
  <w:style w:type="character" w:styleId="WW8Num21z4" w:customStyle="1">
    <w:name w:val="WW8Num21z4"/>
    <w:qFormat/>
    <w:rPr/>
  </w:style>
  <w:style w:type="character" w:styleId="WW8Num21z3" w:customStyle="1">
    <w:name w:val="WW8Num21z3"/>
    <w:qFormat/>
    <w:rPr/>
  </w:style>
  <w:style w:type="character" w:styleId="WW8Num21z2" w:customStyle="1">
    <w:name w:val="WW8Num21z2"/>
    <w:qFormat/>
    <w:rPr/>
  </w:style>
  <w:style w:type="character" w:styleId="WW8Num21z1" w:customStyle="1">
    <w:name w:val="WW8Num21z1"/>
    <w:qFormat/>
    <w:rPr/>
  </w:style>
  <w:style w:type="character" w:styleId="WW8Num21z0" w:customStyle="1">
    <w:name w:val="WW8Num21z0"/>
    <w:qFormat/>
    <w:rPr/>
  </w:style>
  <w:style w:type="character" w:styleId="WW8Num20z3" w:customStyle="1">
    <w:name w:val="WW8Num20z3"/>
    <w:qFormat/>
    <w:rPr>
      <w:rFonts w:ascii="Symbol" w:hAnsi="Symbol" w:cs="Symbol"/>
    </w:rPr>
  </w:style>
  <w:style w:type="character" w:styleId="WW8Num20z2" w:customStyle="1">
    <w:name w:val="WW8Num20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0" w:customStyle="1">
    <w:name w:val="WW8Num20z0"/>
    <w:qFormat/>
    <w:rPr>
      <w:rFonts w:ascii="Times New Roman" w:hAnsi="Times New Roman" w:eastAsia="Times New Roman" w:cs="Times New Roman"/>
    </w:rPr>
  </w:style>
  <w:style w:type="character" w:styleId="WW8Num19z3" w:customStyle="1">
    <w:name w:val="WW8Num19z3"/>
    <w:qFormat/>
    <w:rPr>
      <w:rFonts w:ascii="Symbol" w:hAnsi="Symbol" w:cs="Symbol"/>
    </w:rPr>
  </w:style>
  <w:style w:type="character" w:styleId="WW8Num19z2" w:customStyle="1">
    <w:name w:val="WW8Num19z2"/>
    <w:qFormat/>
    <w:rPr>
      <w:rFonts w:ascii="Wingdings" w:hAnsi="Wingdings" w:cs="Wingdings"/>
    </w:rPr>
  </w:style>
  <w:style w:type="character" w:styleId="WW8Num19z1" w:customStyle="1">
    <w:name w:val="WW8Num19z1"/>
    <w:qFormat/>
    <w:rPr>
      <w:rFonts w:ascii="Courier New" w:hAnsi="Courier New" w:cs="Courier New"/>
    </w:rPr>
  </w:style>
  <w:style w:type="character" w:styleId="WW8Num19z0" w:customStyle="1">
    <w:name w:val="WW8Num19z0"/>
    <w:qFormat/>
    <w:rPr>
      <w:rFonts w:ascii="Times New Roman" w:hAnsi="Times New Roman" w:eastAsia="Times New Roman" w:cs="Times New Roman"/>
    </w:rPr>
  </w:style>
  <w:style w:type="character" w:styleId="WW8Num18z8" w:customStyle="1">
    <w:name w:val="WW8Num18z8"/>
    <w:qFormat/>
    <w:rPr/>
  </w:style>
  <w:style w:type="character" w:styleId="WW8Num18z7" w:customStyle="1">
    <w:name w:val="WW8Num18z7"/>
    <w:qFormat/>
    <w:rPr/>
  </w:style>
  <w:style w:type="character" w:styleId="WW8Num18z6" w:customStyle="1">
    <w:name w:val="WW8Num18z6"/>
    <w:qFormat/>
    <w:rPr/>
  </w:style>
  <w:style w:type="character" w:styleId="WW8Num18z5" w:customStyle="1">
    <w:name w:val="WW8Num18z5"/>
    <w:qFormat/>
    <w:rPr/>
  </w:style>
  <w:style w:type="character" w:styleId="WW8Num18z4" w:customStyle="1">
    <w:name w:val="WW8Num18z4"/>
    <w:qFormat/>
    <w:rPr/>
  </w:style>
  <w:style w:type="character" w:styleId="WW8Num18z3" w:customStyle="1">
    <w:name w:val="WW8Num18z3"/>
    <w:qFormat/>
    <w:rPr/>
  </w:style>
  <w:style w:type="character" w:styleId="WW8Num18z2" w:customStyle="1">
    <w:name w:val="WW8Num18z2"/>
    <w:qFormat/>
    <w:rPr/>
  </w:style>
  <w:style w:type="character" w:styleId="WW8Num18z1" w:customStyle="1">
    <w:name w:val="WW8Num18z1"/>
    <w:qFormat/>
    <w:rPr/>
  </w:style>
  <w:style w:type="character" w:styleId="WW8Num18z0" w:customStyle="1">
    <w:name w:val="WW8Num18z0"/>
    <w:qFormat/>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5z3" w:customStyle="1">
    <w:name w:val="WW8Num15z3"/>
    <w:qFormat/>
    <w:rPr>
      <w:rFonts w:ascii="Symbol" w:hAnsi="Symbol" w:cs="Symbol"/>
    </w:rPr>
  </w:style>
  <w:style w:type="character" w:styleId="WW8Num15z2" w:customStyle="1">
    <w:name w:val="WW8Num15z2"/>
    <w:qFormat/>
    <w:rPr>
      <w:rFonts w:ascii="Wingdings" w:hAnsi="Wingdings" w:cs="Wingdings"/>
    </w:rPr>
  </w:style>
  <w:style w:type="character" w:styleId="WW8Num15z1" w:customStyle="1">
    <w:name w:val="WW8Num15z1"/>
    <w:qFormat/>
    <w:rPr>
      <w:rFonts w:ascii="Courier New" w:hAnsi="Courier New" w:cs="Courier New"/>
    </w:rPr>
  </w:style>
  <w:style w:type="character" w:styleId="WW8Num15z0" w:customStyle="1">
    <w:name w:val="WW8Num15z0"/>
    <w:qFormat/>
    <w:rPr>
      <w:rFonts w:ascii="Times New Roman" w:hAnsi="Times New Roman" w:eastAsia="Times New Roman" w:cs="Times New Roman"/>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Times New Roman" w:hAnsi="Times New Roman" w:eastAsia="Times New Roman" w:cs="Times New Roman"/>
    </w:rPr>
  </w:style>
  <w:style w:type="character" w:styleId="WW8Num12z3" w:customStyle="1">
    <w:name w:val="WW8Num12z3"/>
    <w:qFormat/>
    <w:rPr>
      <w:rFonts w:ascii="Symbol" w:hAnsi="Symbol" w:cs="Symbol"/>
    </w:rPr>
  </w:style>
  <w:style w:type="character" w:styleId="WW8Num12z2" w:customStyle="1">
    <w:name w:val="WW8Num12z2"/>
    <w:qFormat/>
    <w:rPr>
      <w:rFonts w:ascii="Wingdings" w:hAnsi="Wingdings" w:cs="Wingdings"/>
    </w:rPr>
  </w:style>
  <w:style w:type="character" w:styleId="WW8Num12z1" w:customStyle="1">
    <w:name w:val="WW8Num12z1"/>
    <w:qFormat/>
    <w:rPr>
      <w:rFonts w:ascii="Courier New" w:hAnsi="Courier New" w:cs="Courier New"/>
    </w:rPr>
  </w:style>
  <w:style w:type="character" w:styleId="WW8Num12z0" w:customStyle="1">
    <w:name w:val="WW8Num12z0"/>
    <w:qFormat/>
    <w:rPr>
      <w:rFonts w:ascii="Times New Roman" w:hAnsi="Times New Roman" w:eastAsia="Times New Roman" w:cs="Times New Roman"/>
    </w:rPr>
  </w:style>
  <w:style w:type="character" w:styleId="WW8Num11z3" w:customStyle="1">
    <w:name w:val="WW8Num11z3"/>
    <w:qFormat/>
    <w:rPr>
      <w:rFonts w:ascii="Symbol" w:hAnsi="Symbol" w:cs="Symbol"/>
    </w:rPr>
  </w:style>
  <w:style w:type="character" w:styleId="WW8Num11z2" w:customStyle="1">
    <w:name w:val="WW8Num11z2"/>
    <w:qFormat/>
    <w:rPr>
      <w:rFonts w:ascii="Wingdings" w:hAnsi="Wingdings" w:cs="Wingdings"/>
    </w:rPr>
  </w:style>
  <w:style w:type="character" w:styleId="WW8Num11z1" w:customStyle="1">
    <w:name w:val="WW8Num11z1"/>
    <w:qFormat/>
    <w:rPr>
      <w:rFonts w:ascii="Courier New" w:hAnsi="Courier New" w:cs="Courier New"/>
    </w:rPr>
  </w:style>
  <w:style w:type="character" w:styleId="WW8Num11z0" w:customStyle="1">
    <w:name w:val="WW8Num11z0"/>
    <w:qFormat/>
    <w:rPr>
      <w:rFonts w:ascii="Times New Roman" w:hAnsi="Times New Roman" w:eastAsia="Times New Roman" w:cs="Times New Roman"/>
    </w:rPr>
  </w:style>
  <w:style w:type="character" w:styleId="WW8Num10z3" w:customStyle="1">
    <w:name w:val="WW8Num10z3"/>
    <w:qFormat/>
    <w:rPr>
      <w:rFonts w:ascii="Symbol" w:hAnsi="Symbol" w:cs="Symbol"/>
    </w:rPr>
  </w:style>
  <w:style w:type="character" w:styleId="WW8Num10z2" w:customStyle="1">
    <w:name w:val="WW8Num10z2"/>
    <w:qFormat/>
    <w:rPr>
      <w:rFonts w:ascii="Wingdings" w:hAnsi="Wingdings" w:cs="Wingdings"/>
    </w:rPr>
  </w:style>
  <w:style w:type="character" w:styleId="WW8Num10z1" w:customStyle="1">
    <w:name w:val="WW8Num10z1"/>
    <w:qFormat/>
    <w:rPr>
      <w:rFonts w:ascii="Courier New" w:hAnsi="Courier New" w:cs="Courier New"/>
    </w:rPr>
  </w:style>
  <w:style w:type="character" w:styleId="WW8Num10z0" w:customStyle="1">
    <w:name w:val="WW8Num10z0"/>
    <w:qFormat/>
    <w:rPr>
      <w:rFonts w:ascii="Times New Roman" w:hAnsi="Times New Roman" w:eastAsia="Times New Roman" w:cs="Times New Roman"/>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3" w:customStyle="1">
    <w:name w:val="WW8Num8z3"/>
    <w:qFormat/>
    <w:rPr>
      <w:rFonts w:ascii="Symbol" w:hAnsi="Symbol" w:cs="Symbol"/>
    </w:rPr>
  </w:style>
  <w:style w:type="character" w:styleId="WW8Num8z2" w:customStyle="1">
    <w:name w:val="WW8Num8z2"/>
    <w:qFormat/>
    <w:rPr>
      <w:rFonts w:ascii="Wingdings" w:hAnsi="Wingdings" w:cs="Wingdings"/>
    </w:rPr>
  </w:style>
  <w:style w:type="character" w:styleId="WW8Num8z1" w:customStyle="1">
    <w:name w:val="WW8Num8z1"/>
    <w:qFormat/>
    <w:rPr>
      <w:rFonts w:ascii="Courier New" w:hAnsi="Courier New" w:cs="Courier New"/>
    </w:rPr>
  </w:style>
  <w:style w:type="character" w:styleId="WW8Num8z0" w:customStyle="1">
    <w:name w:val="WW8Num8z0"/>
    <w:qFormat/>
    <w:rPr>
      <w:rFonts w:ascii="Times New Roman" w:hAnsi="Times New Roman" w:eastAsia="Times New Roman" w:cs="Times New Roman"/>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ontepargpadro2" w:customStyle="1">
    <w:name w:val="Fonte parág. padrão2"/>
    <w:qFormat/>
    <w:rPr/>
  </w:style>
  <w:style w:type="character" w:styleId="Fontepargpadro3" w:customStyle="1">
    <w:name w:val="Fonte parág. padrão3"/>
    <w:qFormat/>
    <w:rPr/>
  </w:style>
  <w:style w:type="character" w:styleId="Fontepargpadro4" w:customStyle="1">
    <w:name w:val="Fonte parág. padrão4"/>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Marcas" w:customStyle="1">
    <w:name w:val="Marcas"/>
    <w:qFormat/>
    <w:rPr>
      <w:rFonts w:ascii="OpenSymbol" w:hAnsi="OpenSymbol" w:eastAsia="OpenSymbol" w:cs="OpenSymbol"/>
    </w:rPr>
  </w:style>
  <w:style w:type="character" w:styleId="Ttulo1Char" w:customStyle="1">
    <w:name w:val="Título 1 Char"/>
    <w:qFormat/>
    <w:rPr>
      <w:rFonts w:ascii="Times New Roman" w:hAnsi="Times New Roman" w:eastAsia="Times New Roman"/>
      <w:b/>
      <w:sz w:val="20"/>
      <w:szCs w:val="20"/>
    </w:rPr>
  </w:style>
  <w:style w:type="character" w:styleId="Ttulo2Char" w:customStyle="1">
    <w:name w:val="Título 2 Char"/>
    <w:qFormat/>
    <w:rPr>
      <w:rFonts w:ascii="Cambria" w:hAnsi="Cambria" w:eastAsia="Times New Roman"/>
      <w:b/>
      <w:bCs/>
      <w:color w:val="4F81BD"/>
      <w:sz w:val="26"/>
      <w:szCs w:val="26"/>
    </w:rPr>
  </w:style>
  <w:style w:type="character" w:styleId="t1" w:customStyle="1">
    <w:name w:val="t1"/>
    <w:qFormat/>
    <w:rPr/>
  </w:style>
  <w:style w:type="character" w:styleId="t3" w:customStyle="1">
    <w:name w:val="t3"/>
    <w:qFormat/>
    <w:rPr/>
  </w:style>
  <w:style w:type="character" w:styleId="Fontepargpadro">
    <w:name w:val="Fonte parág. padrão"/>
    <w:qFormat/>
    <w:rPr/>
  </w:style>
  <w:style w:type="character" w:styleId="Smbolosdenumeraouser">
    <w:name w:val="Símbolos de numeração (user)"/>
    <w:qFormat/>
    <w:rPr/>
  </w:style>
  <w:style w:type="character" w:styleId="InternetLink1">
    <w:name w:val="Internet Link1"/>
    <w:qFormat/>
    <w:rPr>
      <w:color w:val="000080"/>
      <w:u w:val="single"/>
    </w:rPr>
  </w:style>
  <w:style w:type="character" w:styleId="Hyperlink">
    <w:name w:val="Hyperlink"/>
    <w:rPr>
      <w:color w:val="000080"/>
      <w:u w:val="single"/>
    </w:rPr>
  </w:style>
  <w:style w:type="character" w:styleId="InternetLink4">
    <w:name w:val="Internet Link4"/>
    <w:qFormat/>
    <w:rPr>
      <w:color w:val="000080"/>
      <w:u w:val="single"/>
    </w:rPr>
  </w:style>
  <w:style w:type="character" w:styleId="InternetLink3">
    <w:name w:val="Internet Link3"/>
    <w:qFormat/>
    <w:rPr>
      <w:color w:val="000080"/>
      <w:u w:val="single"/>
    </w:rPr>
  </w:style>
  <w:style w:type="character" w:styleId="InternetLink2">
    <w:name w:val="Internet Link2"/>
    <w:qFormat/>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detextoChar"/>
    <w:pPr>
      <w:spacing w:lineRule="auto" w:line="360"/>
      <w:jc w:val="both"/>
    </w:pPr>
    <w:rPr>
      <w:rFonts w:ascii="Arial" w:hAnsi="Arial" w:cs="Arial"/>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caption111">
    <w:name w:val="caption111"/>
    <w:basedOn w:val="Normal"/>
    <w:qFormat/>
    <w:pPr>
      <w:suppressLineNumbers/>
      <w:spacing w:before="120" w:after="120"/>
    </w:pPr>
    <w:rPr>
      <w:rFonts w:cs="Arial"/>
      <w:i/>
      <w:iCs/>
      <w:sz w:val="24"/>
      <w:szCs w:val="24"/>
    </w:rPr>
  </w:style>
  <w:style w:type="paragraph" w:styleId="caption1111">
    <w:name w:val="caption1111"/>
    <w:basedOn w:val="Normal"/>
    <w:qFormat/>
    <w:pPr>
      <w:suppressLineNumbers/>
      <w:spacing w:before="120" w:after="120"/>
    </w:pPr>
    <w:rPr>
      <w:rFonts w:cs="Arial"/>
      <w:i/>
      <w:iCs/>
      <w:sz w:val="24"/>
      <w:szCs w:val="24"/>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1111">
    <w:name w:val="caption11111"/>
    <w:basedOn w:val="Normal"/>
    <w:qFormat/>
    <w:pPr>
      <w:suppressLineNumbers/>
      <w:spacing w:before="120" w:after="120"/>
    </w:pPr>
    <w:rPr>
      <w:rFonts w:cs="Arial"/>
      <w:i/>
      <w:iCs/>
    </w:rPr>
  </w:style>
  <w:style w:type="paragraph" w:styleId="BodyTextIndented">
    <w:name w:val="Body Text, Indented"/>
    <w:basedOn w:val="Normal"/>
    <w:link w:val="RecuodecorpodetextoChar"/>
    <w:qFormat/>
    <w:pPr>
      <w:ind w:hanging="0" w:left="-180"/>
      <w:jc w:val="both"/>
    </w:pPr>
    <w:rPr>
      <w:sz w:val="28"/>
    </w:rPr>
  </w:style>
  <w:style w:type="paragraph" w:styleId="BodyTextIndent3">
    <w:name w:val="Body Text Indent 3"/>
    <w:basedOn w:val="Normal"/>
    <w:link w:val="Recuodecorpodetexto3Char"/>
    <w:qFormat/>
    <w:pPr>
      <w:ind w:firstLine="1620"/>
      <w:jc w:val="both"/>
    </w:pPr>
    <w:rPr>
      <w:sz w:val="28"/>
    </w:rPr>
  </w:style>
  <w:style w:type="paragraph" w:styleId="CabealhoeRodap" w:customStyle="1">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Cabealhoerodap8">
    <w:name w:val="Cabeçalho e rodapé8"/>
    <w:basedOn w:val="Normal"/>
    <w:qFormat/>
    <w:pPr/>
    <w:rPr/>
  </w:style>
  <w:style w:type="paragraph" w:styleId="Cabealhoerodap9">
    <w:name w:val="Cabeçalho e rodapé9"/>
    <w:basedOn w:val="Normal"/>
    <w:qFormat/>
    <w:pPr/>
    <w:rPr/>
  </w:style>
  <w:style w:type="paragraph" w:styleId="Header">
    <w:name w:val="header"/>
    <w:basedOn w:val="Normal"/>
    <w:pPr>
      <w:tabs>
        <w:tab w:val="clear" w:pos="709"/>
        <w:tab w:val="center" w:pos="4419" w:leader="none"/>
        <w:tab w:val="right" w:pos="8838" w:leader="none"/>
      </w:tabs>
    </w:pPr>
    <w:rPr/>
  </w:style>
  <w:style w:type="paragraph" w:styleId="Footer">
    <w:name w:val="footer"/>
    <w:basedOn w:val="Normal"/>
    <w:pPr>
      <w:tabs>
        <w:tab w:val="clear" w:pos="709"/>
        <w:tab w:val="center" w:pos="4419" w:leader="none"/>
        <w:tab w:val="right" w:pos="8838" w:leader="none"/>
      </w:tabs>
    </w:pPr>
    <w:rPr/>
  </w:style>
  <w:style w:type="paragraph" w:styleId="BodyTextIndent2">
    <w:name w:val="Body Text Indent 2"/>
    <w:basedOn w:val="Normal"/>
    <w:link w:val="Recuodecorpodetexto2Char"/>
    <w:qFormat/>
    <w:pPr>
      <w:spacing w:lineRule="auto" w:line="360"/>
      <w:ind w:firstLine="2835"/>
      <w:jc w:val="both"/>
    </w:pPr>
    <w:rPr>
      <w:rFonts w:ascii="Arial" w:hAnsi="Arial" w:cs="Arial"/>
    </w:rPr>
  </w:style>
  <w:style w:type="paragraph" w:styleId="BodyText2">
    <w:name w:val="Body Text 2"/>
    <w:basedOn w:val="Normal"/>
    <w:qFormat/>
    <w:pPr>
      <w:jc w:val="both"/>
    </w:pPr>
    <w:rPr>
      <w:sz w:val="27"/>
    </w:rPr>
  </w:style>
  <w:style w:type="paragraph" w:styleId="NormalWeb">
    <w:name w:val="Normal (Web)"/>
    <w:basedOn w:val="Normal"/>
    <w:qFormat/>
    <w:pPr>
      <w:spacing w:beforeAutospacing="1" w:afterAutospacing="1"/>
    </w:pPr>
    <w:rPr>
      <w:color w:val="000000"/>
    </w:rPr>
  </w:style>
  <w:style w:type="paragraph" w:styleId="Corpodetexto21" w:customStyle="1">
    <w:name w:val="Corpo de texto 21"/>
    <w:basedOn w:val="Normal"/>
    <w:qFormat/>
    <w:pPr>
      <w:widowControl w:val="false"/>
      <w:jc w:val="both"/>
    </w:pPr>
    <w:rPr>
      <w:rFonts w:ascii="Arial" w:hAnsi="Arial"/>
      <w:sz w:val="20"/>
      <w:szCs w:val="20"/>
    </w:rPr>
  </w:style>
  <w:style w:type="paragraph" w:styleId="BalloonText">
    <w:name w:val="Balloon Text"/>
    <w:basedOn w:val="Normal"/>
    <w:link w:val="TextodebaloChar"/>
    <w:qFormat/>
    <w:pPr/>
    <w:rPr>
      <w:rFonts w:ascii="Segoe UI" w:hAnsi="Segoe UI" w:cs="Segoe UI"/>
      <w:sz w:val="18"/>
      <w:szCs w:val="18"/>
    </w:rPr>
  </w:style>
  <w:style w:type="paragraph" w:styleId="NoSpacing">
    <w:name w:val="No Spacing"/>
    <w:qFormat/>
    <w:pPr>
      <w:widowControl/>
      <w:suppressAutoHyphens w:val="true"/>
      <w:overflowPunct w:val="true"/>
      <w:bidi w:val="0"/>
      <w:spacing w:before="0" w:after="0"/>
      <w:jc w:val="left"/>
    </w:pPr>
    <w:rPr>
      <w:rFonts w:ascii="Calibri" w:hAnsi="Calibri" w:eastAsia="Calibri" w:cs="Calibri"/>
      <w:color w:val="00000A"/>
      <w:kern w:val="0"/>
      <w:sz w:val="22"/>
      <w:szCs w:val="22"/>
      <w:lang w:val="pt-BR" w:eastAsia="zh-CN" w:bidi="ar-SA"/>
    </w:rPr>
  </w:style>
  <w:style w:type="paragraph" w:styleId="Default" w:customStyle="1">
    <w:name w:val="Default"/>
    <w:qFormat/>
    <w:rsid w:val="007f7588"/>
    <w:pPr>
      <w:widowControl/>
      <w:suppressAutoHyphens w:val="true"/>
      <w:overflowPunct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EndnoteSymbol" w:customStyle="1">
    <w:name w:val="Endnote Symbol"/>
    <w:basedOn w:val="Normal"/>
    <w:qFormat/>
    <w:pPr>
      <w:spacing w:lineRule="auto" w:line="276" w:before="0" w:after="200"/>
    </w:pPr>
    <w:rPr>
      <w:rFonts w:ascii="Calibri" w:hAnsi="Calibri" w:eastAsia="Calibri"/>
      <w:sz w:val="20"/>
      <w:szCs w:val="20"/>
      <w:lang w:eastAsia="en-US"/>
    </w:rPr>
  </w:style>
  <w:style w:type="paragraph" w:styleId="Textopadro" w:customStyle="1">
    <w:name w:val="Texto padrão"/>
    <w:basedOn w:val="Normal"/>
    <w:qFormat/>
    <w:pPr/>
    <w:rPr>
      <w:szCs w:val="20"/>
      <w:lang w:eastAsia="ar-SA"/>
    </w:rPr>
  </w:style>
  <w:style w:type="paragraph" w:styleId="Contedodatabelauser" w:customStyle="1">
    <w:name w:val="Conteúdo da tabela (user)"/>
    <w:basedOn w:val="Normal"/>
    <w:qFormat/>
    <w:pPr>
      <w:suppressLineNumbers/>
    </w:pPr>
    <w:rPr/>
  </w:style>
  <w:style w:type="paragraph" w:styleId="Ttulodetabelauser" w:customStyle="1">
    <w:name w:val="Título de tabela (user)"/>
    <w:basedOn w:val="Contedodatabelauser"/>
    <w:qFormat/>
    <w:pPr>
      <w:jc w:val="center"/>
    </w:pPr>
    <w:rPr>
      <w:b/>
      <w:bCs/>
    </w:rPr>
  </w:style>
  <w:style w:type="paragraph" w:styleId="Recuodecorpodetexto22" w:customStyle="1">
    <w:name w:val="Recuo de corpo de texto 22"/>
    <w:basedOn w:val="Normal"/>
    <w:qFormat/>
    <w:pPr>
      <w:spacing w:lineRule="auto" w:line="360"/>
      <w:ind w:firstLine="2835"/>
      <w:jc w:val="both"/>
    </w:pPr>
    <w:rPr>
      <w:rFonts w:ascii="Arial" w:hAnsi="Arial" w:cs="Arial"/>
    </w:rPr>
  </w:style>
  <w:style w:type="paragraph" w:styleId="Recuodecorpodetexto21" w:customStyle="1">
    <w:name w:val="Recuo de corpo de texto 21"/>
    <w:basedOn w:val="Normal"/>
    <w:qFormat/>
    <w:pPr>
      <w:spacing w:lineRule="auto" w:line="360"/>
      <w:ind w:firstLine="2835"/>
      <w:jc w:val="both"/>
    </w:pPr>
    <w:rPr>
      <w:rFonts w:ascii="Arial" w:hAnsi="Arial" w:cs="Arial"/>
    </w:rPr>
  </w:style>
  <w:style w:type="paragraph" w:styleId="Recuodecorpodetexto31" w:customStyle="1">
    <w:name w:val="Recuo de corpo de texto 31"/>
    <w:basedOn w:val="Normal"/>
    <w:qFormat/>
    <w:pPr>
      <w:ind w:firstLine="1620"/>
      <w:jc w:val="both"/>
    </w:pPr>
    <w:rPr>
      <w:sz w:val="28"/>
    </w:rPr>
  </w:style>
  <w:style w:type="paragraph" w:styleId="Ttulo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ListParagraph">
    <w:name w:val="List Paragraph"/>
    <w:basedOn w:val="Normal"/>
    <w:qFormat/>
    <w:pPr>
      <w:spacing w:lineRule="auto" w:line="276" w:before="0" w:after="200"/>
      <w:ind w:hanging="0" w:left="720"/>
      <w:contextualSpacing/>
    </w:pPr>
    <w:rPr>
      <w:rFonts w:ascii="Calibri" w:hAnsi="Calibri" w:eastAsia="Calibri"/>
      <w:sz w:val="22"/>
      <w:szCs w:val="22"/>
      <w:lang w:eastAsia="ar-SA"/>
    </w:rPr>
  </w:style>
  <w:style w:type="paragraph" w:styleId="p7" w:customStyle="1">
    <w:name w:val="p7"/>
    <w:basedOn w:val="Normal"/>
    <w:qFormat/>
    <w:pPr>
      <w:spacing w:before="280" w:after="280"/>
    </w:pPr>
    <w:rPr/>
  </w:style>
  <w:style w:type="paragraph" w:styleId="p19" w:customStyle="1">
    <w:name w:val="p19"/>
    <w:basedOn w:val="Normal"/>
    <w:qFormat/>
    <w:pPr>
      <w:spacing w:before="280" w:after="280"/>
    </w:pPr>
    <w:rPr/>
  </w:style>
  <w:style w:type="paragraph" w:styleId="Commarcadores31" w:customStyle="1">
    <w:name w:val="Com marcadores 31"/>
    <w:basedOn w:val="Normal"/>
    <w:qFormat/>
    <w:pPr>
      <w:jc w:val="both"/>
    </w:pPr>
    <w:rPr>
      <w:b/>
      <w:sz w:val="20"/>
    </w:rPr>
  </w:style>
  <w:style w:type="paragraph" w:styleId="TableParagraph">
    <w:name w:val="Table Paragraph"/>
    <w:basedOn w:val="Normal"/>
    <w:qFormat/>
    <w:pPr/>
    <w:rPr>
      <w:rFonts w:ascii="Times New Roman" w:hAnsi="Times New Roman" w:eastAsia="Times New Roman" w:cs="Times New Roman"/>
      <w:lang w:val="pt-PT" w:eastAsia="en-US"/>
    </w:rPr>
  </w:style>
  <w:style w:type="paragraph" w:styleId="Standard">
    <w:name w:val="Standard"/>
    <w:qFormat/>
    <w:pPr>
      <w:widowControl w:val="false"/>
      <w:suppressAutoHyphens w:val="true"/>
      <w:bidi w:val="0"/>
      <w:spacing w:lineRule="auto" w:line="240" w:before="0" w:after="0"/>
      <w:jc w:val="left"/>
      <w:textAlignment w:val="baseline"/>
    </w:pPr>
    <w:rPr>
      <w:rFonts w:ascii="Times New Roman" w:hAnsi="Times New Roman" w:eastAsia="SimSun" w:cs="Tahoma"/>
      <w:color w:val="auto"/>
      <w:kern w:val="2"/>
      <w:sz w:val="24"/>
      <w:szCs w:val="24"/>
      <w:lang w:val="pt-BR" w:eastAsia="zh-CN" w:bidi="hi-IN"/>
    </w:rPr>
  </w:style>
  <w:style w:type="paragraph" w:styleId="Cabealhoerodap51">
    <w:name w:val="Cabeçalho e rodapé51"/>
    <w:basedOn w:val="Normal"/>
    <w:qFormat/>
    <w:pPr/>
    <w:rPr/>
  </w:style>
  <w:style w:type="paragraph" w:styleId="Cabealhoerodap41">
    <w:name w:val="Cabeçalho e rodapé41"/>
    <w:basedOn w:val="Normal"/>
    <w:qFormat/>
    <w:pPr/>
    <w:rPr/>
  </w:style>
  <w:style w:type="paragraph" w:styleId="Cabealhoerodap31">
    <w:name w:val="Cabeçalho e rodapé31"/>
    <w:basedOn w:val="Normal"/>
    <w:qFormat/>
    <w:pPr/>
    <w:rPr/>
  </w:style>
  <w:style w:type="paragraph" w:styleId="Cabealhoerodap21">
    <w:name w:val="Cabeçalho e rodapé21"/>
    <w:basedOn w:val="Normal"/>
    <w:qFormat/>
    <w:pPr/>
    <w:rPr>
      <w:color w:val="000000"/>
    </w:rPr>
  </w:style>
  <w:style w:type="paragraph" w:styleId="caption2">
    <w:name w:val="caption2"/>
    <w:basedOn w:val="Normal"/>
    <w:qFormat/>
    <w:pPr>
      <w:spacing w:before="120" w:after="120"/>
    </w:pPr>
    <w:rPr>
      <w:i/>
      <w:iCs/>
      <w:color w:val="000000"/>
    </w:rPr>
  </w:style>
  <w:style w:type="paragraph" w:styleId="Contedodatabela">
    <w:name w:val="Conteúdo da tabela"/>
    <w:basedOn w:val="Normal"/>
    <w:qFormat/>
    <w:pPr>
      <w:suppressLineNumbers/>
    </w:pPr>
    <w:rPr/>
  </w:style>
  <w:style w:type="numbering" w:styleId="Semlistauser" w:default="1">
    <w:name w:val="Sem lista (user)"/>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image" Target="media/image13.png"/><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oter" Target="footer1.xml"/><Relationship Id="rId19" Type="http://schemas.openxmlformats.org/officeDocument/2006/relationships/footer" Target="footer2.xml"/><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camaratp@camaratp.rs.gov.br" TargetMode="External"/>
</Relationships>
</file>

<file path=word/_rels/footer3.xml.rels><?xml version="1.0" encoding="UTF-8"?>
<Relationships xmlns="http://schemas.openxmlformats.org/package/2006/relationships"><Relationship Id="rId1" Type="http://schemas.openxmlformats.org/officeDocument/2006/relationships/hyperlink" Target="mailto:camaratp@camaratp.rs.gov.br" TargetMode="External"/>
</Relationships>
</file>

<file path=word/_rels/header2.xml.rels><?xml version="1.0" encoding="UTF-8"?>
<Relationships xmlns="http://schemas.openxmlformats.org/package/2006/relationships"><Relationship Id="rId1" Type="http://schemas.openxmlformats.org/officeDocument/2006/relationships/image" Target="media/image14.jpeg"/>
</Relationships>
</file>

<file path=word/_rels/header3.xml.rels><?xml version="1.0" encoding="UTF-8"?>
<Relationships xmlns="http://schemas.openxmlformats.org/package/2006/relationships"><Relationship Id="rId1" Type="http://schemas.openxmlformats.org/officeDocument/2006/relationships/image" Target="media/image14.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1052</TotalTime>
  <Application>LibreOffice/25.2.2.2$Windows_X86_64 LibreOffice_project/7370d4be9e3cf6031a51beef54ff3bda878e3fac</Application>
  <AppVersion>15.0000</AppVersion>
  <Pages>6</Pages>
  <Words>1830</Words>
  <Characters>10682</Characters>
  <CharactersWithSpaces>12405</CharactersWithSpaces>
  <Paragraphs>153</Paragraphs>
  <Company>Poder Legislativo de Três Passos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 de Vereadores de Três Passos</dc:creator>
  <dc:description/>
  <dc:language>pt-BR</dc:language>
  <cp:lastModifiedBy/>
  <dcterms:modified xsi:type="dcterms:W3CDTF">2025-04-29T15:34:50Z</dcterms:modified>
  <cp:revision>113</cp:revision>
  <dc:subject/>
  <dc:title>Ofício nº  279/02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