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°4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3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firstLine="57" w:left="-57" w:right="1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1486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data pretendida para conclusão da contratação, a fim de evitar prejuízos ou descontinuidade das atividades do Câmara Municipal de Vereadores, é </w:t>
            </w:r>
            <w:r>
              <w:rPr>
                <w:sz w:val="24"/>
                <w:szCs w:val="24"/>
                <w:shd w:fill="auto" w:val="clear"/>
              </w:rPr>
              <w:t>30/09/2026.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aquisição de crachás de identificação funcional e placas de patrimônio para atender às necessidades administrativas da Câmara Municipal de Três Passos-RS.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Média.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contratação possui prioridade média, uma vez que os crachás são necessários para garantir a identificação funcional dos servidores e vereadores, favorecendo a segurança e a organização interna, além de reforçar a padronização institucional.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As placas de patrimônio são imprescindíveis para o adequado controle dos bens móveis da Câmara, sobretudo em razão da aquisição de novos equipamentos e mobiliários para o novo plenário, permitindo maior transparência e eficiência na gestão patrimonial.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both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Câmara Municipal de Três Passos necessita de crachás funcionais para identificação de seus integrantes, considerando a entrada de novos servidores e o desgaste dos modelos atualmente utilizados. A padronização na identificação é fundamental para fortalecer a imagem institucional e garantir segurança no acesso às dependências do Poder Legislativo.</w:t>
              <w:br/>
              <w:t>No que se refere às placas de patrimônio, sua aquisição decorre da necessidade de identificação e registro dos bens móveis que compõem o acervo da Câmara, principalmente os adquiridos para o novo plenário. A fixação adequada das placas possibilita melhor controle patrimonial, transparência na aplicação de recursos públicos e obediência às normas de auditoria e fiscalização.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p>
      <w:pPr>
        <w:pStyle w:val="Standard"/>
        <w:jc w:val="both"/>
        <w:rPr/>
      </w:pP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6962"/>
        <w:gridCol w:w="1488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</w:tr>
      <w:tr>
        <w:trPr>
          <w:trHeight w:val="479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6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Kit Crachá de identificação funcional personalizados com porta crachá e fita.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 unid.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6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Placas de patrimônio numeradas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800 unid.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 (matrícula 120)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Matrícula 120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21/08/2025.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both"/>
        <w:rPr>
          <w:b/>
          <w:bCs/>
          <w:i w:val="false"/>
          <w:i w:val="false"/>
          <w:iCs w:val="false"/>
          <w:color w:val="000000"/>
        </w:rPr>
      </w:pPr>
      <w:r>
        <w:rPr>
          <w:b/>
          <w:bCs/>
          <w:i w:val="false"/>
          <w:iCs w:val="false"/>
          <w:color w:val="000000"/>
        </w:rPr>
      </w:r>
    </w:p>
    <w:p>
      <w:pPr>
        <w:pStyle w:val="ListParagraph"/>
        <w:jc w:val="both"/>
        <w:rPr>
          <w:b/>
          <w:bCs/>
          <w:i w:val="false"/>
          <w:i w:val="false"/>
          <w:iCs w:val="false"/>
          <w:color w:val="000000"/>
        </w:rPr>
      </w:pPr>
      <w:r>
        <w:rPr>
          <w:b/>
          <w:bCs/>
          <w:i w:val="false"/>
          <w:iCs w:val="false"/>
          <w:color w:val="000000"/>
        </w:rPr>
      </w:r>
    </w:p>
    <w:p>
      <w:pPr>
        <w:pStyle w:val="Normal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Application>LibreOffice/25.2.5.2$Windows_X86_64 LibreOffice_project/03d19516eb2e1dd5d4ccd751a0d6f35f35e08022</Application>
  <AppVersion>15.0000</AppVersion>
  <Pages>2</Pages>
  <Words>442</Words>
  <Characters>2752</Characters>
  <CharactersWithSpaces>3137</CharactersWithSpaces>
  <Paragraphs>60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2024-05-27T16:57:10Z</cp:lastPrinted>
  <dcterms:modified xsi:type="dcterms:W3CDTF">2025-09-09T17:03:27Z</dcterms:modified>
  <cp:revision>91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