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ESTUDO TÉCNICO PRELIMINAR </w:t>
      </w:r>
      <w:r>
        <w:rPr>
          <w:b/>
          <w:bCs/>
          <w:color w:val="000000"/>
          <w:sz w:val="22"/>
          <w:szCs w:val="22"/>
        </w:rPr>
        <w:t>Nº 55/2025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PROCESSO ADMINISTRATIVO N°55/2025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  <w:sz w:val="22"/>
          <w:szCs w:val="22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CONTRATAÇÃO DE EMPRESA DO RAMO PERTINENTE PARA A PRESTAÇÃO DOS SERVIÇOS DE </w:t>
      </w:r>
      <w:r>
        <w:rPr>
          <w:rStyle w:val="Strong"/>
          <w:b/>
          <w:bCs/>
          <w:i w:val="false"/>
          <w:iCs w:val="false"/>
          <w:color w:val="auto"/>
          <w:sz w:val="22"/>
          <w:szCs w:val="22"/>
          <w:lang w:eastAsia="en-US"/>
        </w:rPr>
        <w:t>COBERTURA FOTOGRÁFICA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 E </w:t>
      </w:r>
      <w:r>
        <w:rPr>
          <w:rStyle w:val="Strong"/>
          <w:b/>
          <w:bCs/>
          <w:i w:val="false"/>
          <w:iCs w:val="false"/>
          <w:color w:val="auto"/>
          <w:sz w:val="22"/>
          <w:szCs w:val="22"/>
          <w:lang w:eastAsia="en-US"/>
        </w:rPr>
        <w:t>SERVIÇO DE PROTOCOLO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 DURANTE A </w:t>
      </w:r>
      <w:r>
        <w:rPr>
          <w:rStyle w:val="Strong"/>
          <w:b/>
          <w:bCs/>
          <w:i w:val="false"/>
          <w:iCs w:val="false"/>
          <w:color w:val="auto"/>
          <w:sz w:val="22"/>
          <w:szCs w:val="22"/>
          <w:lang w:eastAsia="en-US"/>
        </w:rPr>
        <w:t>CERIMÔNIA DE INAUGURAÇÃO DO NOVO PLENÁRIO DA CÂMARA MUNICIPAL DE VEREADORES DE TRÊS PASSOS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, CONFORME ESPECIFICAÇÕES E CONDIÇÕES ESTABELECIDAS NO TERMO DE 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1. </w:t>
      </w:r>
      <w:r>
        <w:rPr>
          <w:rStyle w:val="Fontepargpadro"/>
          <w:b/>
          <w:bCs/>
          <w:sz w:val="22"/>
          <w:szCs w:val="22"/>
          <w:lang w:eastAsia="en-US"/>
        </w:rPr>
        <w:t>DESCRIÇÃO DA NECESSIDADE:</w:t>
      </w:r>
    </w:p>
    <w:p>
      <w:pPr>
        <w:pStyle w:val="BodyText"/>
        <w:widowControl w:val="false"/>
        <w:snapToGrid w:val="false"/>
        <w:spacing w:lineRule="auto" w:line="276" w:before="57" w:after="57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 presente contratação possui prioridade alta em razão da proximidade da inauguração do Novo Plenário da Câmara Municipal de Vereadores de Três Passos. </w:t>
      </w:r>
    </w:p>
    <w:p>
      <w:pPr>
        <w:pStyle w:val="BodyText"/>
        <w:widowControl w:val="false"/>
        <w:snapToGrid w:val="false"/>
        <w:spacing w:lineRule="auto" w:line="276" w:before="114" w:after="114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 contratação dos serviços de </w:t>
      </w:r>
      <w:r>
        <w:rPr>
          <w:rStyle w:val="Strong"/>
          <w:rFonts w:cs="Times New Roman" w:ascii="Times New Roman" w:hAnsi="Times New Roman"/>
          <w:b/>
          <w:bCs/>
          <w:i w:val="false"/>
          <w:iCs w:val="false"/>
          <w:color w:val="000000"/>
          <w:sz w:val="22"/>
          <w:szCs w:val="22"/>
        </w:rPr>
        <w:t>cobertura fotográfica e de protocolo/cerimonial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é necessária para garantir o adequado registro e condução da solenidade de inauguração do novo Plenário da Câmara Municipal de Vereadores de Três Passos.</w:t>
      </w:r>
    </w:p>
    <w:p>
      <w:pPr>
        <w:pStyle w:val="BodyText"/>
        <w:widowControl w:val="false"/>
        <w:suppressAutoHyphens w:val="true"/>
        <w:spacing w:lineRule="auto" w:line="276" w:before="57" w:after="340"/>
        <w:rPr/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O </w:t>
      </w:r>
      <w:r>
        <w:rPr>
          <w:rStyle w:val="Strong"/>
          <w:rFonts w:ascii="Times New Roman" w:hAnsi="Times New Roman"/>
          <w:b w:val="false"/>
          <w:bCs w:val="false"/>
          <w:color w:val="000000"/>
          <w:sz w:val="22"/>
          <w:szCs w:val="22"/>
        </w:rPr>
        <w:t>serviço de cobertura fotográfica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vi</w:t>
      </w:r>
      <w:r>
        <w:rPr>
          <w:rFonts w:ascii="Times New Roman" w:hAnsi="Times New Roman"/>
          <w:color w:val="000000"/>
          <w:sz w:val="22"/>
          <w:szCs w:val="22"/>
        </w:rPr>
        <w:t>sa documentar, em imagens de alta qualidade, os momentos e autoridades presentes, preservando o registro histórico e institucional do evento para uso em publicações oficiais, redes sociais e arquivo da Câmara.</w:t>
      </w:r>
    </w:p>
    <w:p>
      <w:pPr>
        <w:pStyle w:val="BodyText"/>
        <w:widowControl w:val="false"/>
        <w:suppressAutoHyphens w:val="true"/>
        <w:spacing w:lineRule="auto" w:line="276" w:before="0" w:after="283"/>
        <w:rPr/>
      </w:pPr>
      <w:r>
        <w:rPr>
          <w:rFonts w:ascii="Times New Roman" w:hAnsi="Times New Roman"/>
          <w:color w:val="000000"/>
          <w:sz w:val="22"/>
          <w:szCs w:val="22"/>
        </w:rPr>
        <w:t xml:space="preserve">Já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o </w:t>
      </w:r>
      <w:r>
        <w:rPr>
          <w:rStyle w:val="Strong"/>
          <w:rFonts w:ascii="Times New Roman" w:hAnsi="Times New Roman"/>
          <w:b/>
          <w:bCs/>
          <w:color w:val="000000"/>
          <w:sz w:val="22"/>
          <w:szCs w:val="22"/>
        </w:rPr>
        <w:t>serviço de protocolo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é indispensável para a condução técnica e organizada da cerimônia, assegurando o cumprimento do roteiro oficial, a observância do cerimonial público e o atendimento adequado a autoridades e convidados.</w:t>
      </w:r>
    </w:p>
    <w:p>
      <w:pPr>
        <w:pStyle w:val="BodyText"/>
        <w:widowControl w:val="false"/>
        <w:snapToGrid w:val="false"/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eastAsia="en-US"/>
        </w:rPr>
        <w:t>Dessa forma, a contratação conjunta desses serviços atende ao interesse público e contribui para a boa imagem institucional da Câmara Municipal, sendo indispensável à adequada realização do evento de inauguração.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Cs w:val="false"/>
          <w:sz w:val="22"/>
          <w:szCs w:val="22"/>
          <w:lang w:eastAsia="en-US"/>
        </w:rPr>
      </w:pPr>
      <w:r>
        <w:rPr>
          <w:b w:val="false"/>
          <w:bCs w:val="false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shd w:fill="auto" w:val="clear"/>
          <w:lang w:eastAsia="en-US"/>
        </w:rPr>
        <w:t xml:space="preserve">2. </w:t>
      </w:r>
      <w:r>
        <w:rPr>
          <w:rStyle w:val="Fontepargpadro"/>
          <w:b/>
          <w:bCs/>
          <w:sz w:val="22"/>
          <w:szCs w:val="22"/>
          <w:shd w:fill="auto" w:val="clear"/>
          <w:lang w:eastAsia="en-US"/>
        </w:rPr>
        <w:t>ALINHAMENTO ENTRE A CONTRATAÇÃO E O PLANEJAMENTO: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color w:val="000000"/>
          <w:sz w:val="22"/>
          <w:szCs w:val="22"/>
          <w:shd w:fill="auto" w:val="clear"/>
          <w:lang w:eastAsia="en-US"/>
        </w:rPr>
        <w:t>O objeto da contratação será incluído no Plano Anual de Contratações – PAC.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highlight w:val="none"/>
          <w:u w:val="none"/>
          <w:shd w:fill="auto" w:val="clear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</w:rPr>
      </w:r>
    </w:p>
    <w:p>
      <w:pPr>
        <w:pStyle w:val="Normal"/>
        <w:spacing w:lineRule="auto" w:line="240"/>
        <w:jc w:val="both"/>
        <w:rPr/>
      </w:pPr>
      <w:r>
        <w:rPr>
          <w:rStyle w:val="Fontepargpadro"/>
          <w:b/>
          <w:bCs/>
          <w:color w:val="000000"/>
          <w:sz w:val="22"/>
          <w:szCs w:val="22"/>
          <w:lang w:eastAsia="en-US"/>
        </w:rPr>
        <w:t>3. DESCRIÇÃO DOS REQUISITOS DA CONTRATAÇÃO: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  <w:lang w:eastAsia="en-US"/>
        </w:rPr>
      </w:r>
    </w:p>
    <w:p>
      <w:pPr>
        <w:pStyle w:val="BodyText"/>
        <w:spacing w:before="0" w:after="0"/>
        <w:rPr/>
      </w:pPr>
      <w:r>
        <w:rPr>
          <w:rFonts w:cs="Times New Roman" w:ascii="Times New Roman" w:hAnsi="Times New Roman"/>
          <w:b/>
          <w:bCs/>
          <w:sz w:val="22"/>
          <w:szCs w:val="22"/>
          <w:lang w:eastAsia="en-US"/>
        </w:rPr>
        <w:t>3.1.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A contratação será realizada pela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DISPENSA DE LICITAÇÃO N° 34/2025</w:t>
      </w:r>
      <w:r>
        <w:rPr>
          <w:rFonts w:cs="Times New Roman" w:ascii="Times New Roman" w:hAnsi="Times New Roman"/>
          <w:sz w:val="22"/>
          <w:szCs w:val="22"/>
          <w:lang w:eastAsia="en-US"/>
        </w:rPr>
        <w:t>, com fundamento no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art. 75, inciso II, da Lei nº 14.133/2021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,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com critério de julgamento pelo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MENOR PREÇO POR ITEM</w:t>
      </w:r>
      <w:r>
        <w:rPr>
          <w:rFonts w:cs="Times New Roman" w:ascii="Times New Roman" w:hAnsi="Times New Roman"/>
          <w:sz w:val="22"/>
          <w:szCs w:val="22"/>
          <w:lang w:eastAsia="en-US"/>
        </w:rPr>
        <w:t>, respeitados os limites legais e os requisitos formais da legislação vigente.</w:t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ascii="Times New Roman" w:hAnsi="Times New Roman"/>
          <w:b/>
          <w:bCs/>
          <w:sz w:val="22"/>
          <w:szCs w:val="22"/>
        </w:rPr>
        <w:t>3.2</w:t>
      </w: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</w:rPr>
        <w:t xml:space="preserve"> Para a prestação dos serviços pretendidos, os eventuais interessados deverão comprovar que atuam em ramo de atividade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compatível com o objeto da contratação</w:t>
      </w: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</w:rPr>
        <w:t xml:space="preserve">, bem como apresentar os documentos exigidos para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habilitação</w:t>
      </w: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</w:rPr>
        <w:t xml:space="preserve">, nos termos do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art. 75, inciso II</w:t>
      </w: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</w:rPr>
        <w:t xml:space="preserve">, da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Lei Federal nº 14.133/2021</w:t>
      </w: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</w:rPr>
        <w:t>.</w:t>
      </w:r>
    </w:p>
    <w:p>
      <w:pPr>
        <w:pStyle w:val="BodyText"/>
        <w:spacing w:lineRule="auto" w:line="276"/>
        <w:jc w:val="both"/>
        <w:rPr>
          <w:rStyle w:val="Fontepargpadro"/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BodyText"/>
        <w:widowControl w:val="false"/>
        <w:suppressAutoHyphens w:val="true"/>
        <w:spacing w:lineRule="auto" w:line="276" w:before="0" w:after="283"/>
        <w:rPr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3.3 Descrição dos requisitos de contratação de cobertura fotográfica:</w:t>
      </w:r>
    </w:p>
    <w:p>
      <w:pPr>
        <w:pStyle w:val="BodyText"/>
        <w:widowControl w:val="false"/>
        <w:suppressAutoHyphens w:val="true"/>
        <w:spacing w:lineRule="auto" w:line="276" w:before="0" w:after="283"/>
        <w:rPr/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3.3.1.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O </w:t>
      </w:r>
      <w:r>
        <w:rPr>
          <w:rStyle w:val="Strong"/>
          <w:rFonts w:ascii="Times New Roman" w:hAnsi="Times New Roman"/>
          <w:b/>
          <w:bCs/>
          <w:color w:val="000000"/>
          <w:sz w:val="22"/>
          <w:szCs w:val="22"/>
        </w:rPr>
        <w:t>serviço de cobertura fotográfica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deverá documentar, em imagens de alta qualidade, os momentos e autoridades presentes, preservando o registro histórico e institucional do evento para uso em publicações oficiais, redes soci</w:t>
      </w:r>
      <w:r>
        <w:rPr>
          <w:rFonts w:ascii="Times New Roman" w:hAnsi="Times New Roman"/>
          <w:color w:val="000000"/>
          <w:sz w:val="22"/>
          <w:szCs w:val="22"/>
        </w:rPr>
        <w:t>ais e arquivo da Câmara.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/>
          <w:bCs/>
          <w:sz w:val="22"/>
          <w:szCs w:val="22"/>
          <w:lang w:eastAsia="en-US"/>
        </w:rPr>
        <w:t>3.3.2</w:t>
      </w:r>
      <w:r>
        <w:rPr>
          <w:rFonts w:cs="Times New Roman" w:ascii="Times New Roman" w:hAnsi="Times New Roman"/>
          <w:b/>
          <w:bCs/>
          <w:sz w:val="22"/>
          <w:szCs w:val="22"/>
          <w:lang w:eastAsia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Para a execução do serviço, a empresa contratada deverá comparecer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 nas dependências da Câmara Municipal de Três Passos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na data e horário previamente estabelecidos pela Contratante, sendo de sua responsabilidade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todos os materiais, equipamentos e o transporte (frete)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 necessários à plena realização do serviço.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en-US"/>
        </w:rPr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/>
          <w:bCs/>
          <w:sz w:val="22"/>
          <w:szCs w:val="22"/>
          <w:lang w:eastAsia="en-US"/>
        </w:rPr>
        <w:t>3.3.3.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 A</w:t>
      </w:r>
      <w:r>
        <w:rPr>
          <w:rStyle w:val="Strong"/>
          <w:rFonts w:cs="Palatino Linotype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 contratada deverá se responsabilizar pela cobertura  fotográfica do evento durante todo o período de realização, aceitando possíveis alterações no prazo de duração da cerimônia. A previsão de duração do evento é de 3 (três) horas.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en-US"/>
        </w:rPr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/>
          <w:bCs/>
          <w:sz w:val="22"/>
          <w:szCs w:val="22"/>
          <w:lang w:eastAsia="en-US"/>
        </w:rPr>
        <w:t>3.3.4.</w:t>
      </w:r>
      <w:r>
        <w:rPr>
          <w:rFonts w:cs="Times New Roman" w:ascii="Times New Roman" w:hAnsi="Times New Roman"/>
          <w:b/>
          <w:bCs/>
          <w:sz w:val="22"/>
          <w:szCs w:val="22"/>
          <w:lang w:eastAsia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As câmeras  utilizados devem  ser de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boa qualidade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, com c</w:t>
      </w:r>
      <w:r>
        <w:rPr>
          <w:rFonts w:cs="Palatino Linotype" w:ascii="Times New Roman" w:hAnsi="Times New Roman"/>
          <w:b w:val="false"/>
          <w:bCs w:val="false"/>
          <w:sz w:val="22"/>
          <w:szCs w:val="22"/>
          <w:lang w:eastAsia="en-US"/>
        </w:rPr>
        <w:t>aptação de imagens digitais em alta resolução;</w:t>
      </w:r>
    </w:p>
    <w:p>
      <w:pPr>
        <w:pStyle w:val="BodyText"/>
        <w:spacing w:lineRule="auto" w:line="276" w:before="0" w:after="0"/>
        <w:rPr>
          <w:rFonts w:ascii="Times New Roman" w:hAnsi="Times New Roman" w:cs="Palatino Linotype"/>
          <w:b w:val="false"/>
          <w:bCs w:val="false"/>
          <w:sz w:val="22"/>
          <w:szCs w:val="22"/>
          <w:lang w:eastAsia="en-US"/>
        </w:rPr>
      </w:pPr>
      <w:r>
        <w:rPr>
          <w:rFonts w:cs="Palatino Linotype" w:ascii="Times New Roman" w:hAnsi="Times New Roman"/>
          <w:b w:val="false"/>
          <w:bCs w:val="false"/>
          <w:sz w:val="22"/>
          <w:szCs w:val="22"/>
          <w:lang w:eastAsia="en-US"/>
        </w:rPr>
      </w:r>
    </w:p>
    <w:p>
      <w:pPr>
        <w:pStyle w:val="BodyText"/>
        <w:widowControl w:val="false"/>
        <w:suppressAutoHyphens w:val="true"/>
        <w:spacing w:lineRule="auto" w:line="276" w:before="0" w:after="283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  <w:sz w:val="22"/>
          <w:szCs w:val="22"/>
          <w:lang w:eastAsia="en-US"/>
        </w:rPr>
        <w:t>3.4 Descrição dos requisitos de contratação de serviço de protocolo:</w:t>
      </w:r>
    </w:p>
    <w:p>
      <w:pPr>
        <w:pStyle w:val="BodyText"/>
        <w:widowControl w:val="false"/>
        <w:suppressAutoHyphens w:val="true"/>
        <w:spacing w:lineRule="auto" w:line="276" w:before="0" w:after="283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  <w:sz w:val="22"/>
          <w:szCs w:val="22"/>
          <w:lang w:eastAsia="en-US"/>
        </w:rPr>
        <w:t>3.4.1.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O </w:t>
      </w:r>
      <w:r>
        <w:rPr>
          <w:rStyle w:val="Strong"/>
          <w:rFonts w:cs="Times New Roman" w:ascii="Times New Roman" w:hAnsi="Times New Roman"/>
          <w:b/>
          <w:bCs/>
          <w:color w:val="000000"/>
          <w:sz w:val="22"/>
          <w:szCs w:val="22"/>
          <w:lang w:eastAsia="en-US"/>
        </w:rPr>
        <w:t>serviço de protocolo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 é indispensável para a condução técnica e organizada da cerimônia, assegurando o cumprimento do roteiro oficial, a observância do cerimonial público e o atendimento adequado a autoridades e convidados.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ascii="Times New Roman" w:hAnsi="Times New Roman"/>
          <w:b/>
          <w:bCs/>
          <w:sz w:val="22"/>
          <w:szCs w:val="22"/>
        </w:rPr>
        <w:t>3.4.2</w:t>
      </w:r>
      <w:r>
        <w:rPr>
          <w:rStyle w:val="Fontepargpadro"/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Style w:val="Fontepargpadro"/>
          <w:rFonts w:ascii="Times New Roman" w:hAnsi="Times New Roman"/>
          <w:sz w:val="22"/>
          <w:szCs w:val="22"/>
        </w:rPr>
        <w:t xml:space="preserve">Para a execução do serviço, a empresa contratada deverá comparecer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 xml:space="preserve"> nas dependências da Câmara Municipal de Três Passos</w:t>
      </w:r>
      <w:r>
        <w:rPr>
          <w:rStyle w:val="Fontepargpadro"/>
          <w:rFonts w:ascii="Times New Roman" w:hAnsi="Times New Roman"/>
          <w:sz w:val="22"/>
          <w:szCs w:val="22"/>
        </w:rPr>
        <w:t xml:space="preserve">, na data e horário previamente estabelecidos pela Contratante, sendo de sua responsabilidade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todos os materiais, equipamentos e o transporte (frete)</w:t>
      </w:r>
      <w:r>
        <w:rPr>
          <w:rStyle w:val="Fontepargpadro"/>
          <w:rFonts w:ascii="Times New Roman" w:hAnsi="Times New Roman"/>
          <w:sz w:val="22"/>
          <w:szCs w:val="22"/>
        </w:rPr>
        <w:t xml:space="preserve"> necessários à plena realização do serviço.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color w:val="000000"/>
          <w:sz w:val="22"/>
          <w:szCs w:val="22"/>
          <w:u w:val="none"/>
          <w:shd w:fill="auto" w:val="clear"/>
          <w:lang w:eastAsia="ar-SA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u w:val="none"/>
          <w:shd w:fill="auto" w:val="clear"/>
          <w:lang w:eastAsia="ar-SA"/>
        </w:rPr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Forte1"/>
          <w:rFonts w:eastAsia="Calibri" w:cs="Times New Roman" w:ascii="Times New Roman" w:hAnsi="Times New Roman"/>
          <w:b/>
          <w:bCs/>
          <w:color w:val="000000"/>
          <w:sz w:val="22"/>
          <w:szCs w:val="22"/>
          <w:u w:val="none"/>
          <w:shd w:fill="auto" w:val="clear"/>
          <w:lang w:eastAsia="ar-SA"/>
        </w:rPr>
        <w:t>3.5.</w:t>
      </w:r>
      <w:r>
        <w:rPr>
          <w:rStyle w:val="Fontepargpadro"/>
          <w:rFonts w:eastAsia="Calibri" w:cs="Times New Roman" w:ascii="Times New Roman" w:hAnsi="Times New Roman"/>
          <w:b/>
          <w:bCs/>
          <w:color w:val="000000"/>
          <w:sz w:val="22"/>
          <w:szCs w:val="22"/>
          <w:u w:val="none"/>
          <w:shd w:fill="auto" w:val="clear"/>
          <w:lang w:eastAsia="ar-SA"/>
        </w:rPr>
        <w:t xml:space="preserve"> Descrição dos serviços:</w:t>
      </w:r>
    </w:p>
    <w:p>
      <w:pPr>
        <w:pStyle w:val="BodyText"/>
        <w:spacing w:lineRule="auto" w:line="276"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bCs/>
          <w:sz w:val="22"/>
          <w:szCs w:val="22"/>
          <w:lang w:eastAsia="ar-SA"/>
        </w:rPr>
        <w:t>3.5.1.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ar-SA"/>
        </w:rPr>
        <w:t xml:space="preserve"> Os objetos entregues  pela empresa contratada deverão atender as seguintes especificações:</w:t>
      </w:r>
    </w:p>
    <w:tbl>
      <w:tblPr>
        <w:tblW w:w="9383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47"/>
        <w:gridCol w:w="8735"/>
      </w:tblGrid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8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</w:tr>
      <w:tr>
        <w:trPr>
          <w:trHeight w:val="39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>Serviço de cobertura fotográfica</w:t>
            </w:r>
            <w:r>
              <w:rPr>
                <w:rStyle w:val="Fontepargpadro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 xml:space="preserve"> durante a 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 xml:space="preserve">cerimônia de inauguração do Novo Plenário da 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>Câmara Municipal de Vereadores de Três Passos,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 xml:space="preserve"> 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 xml:space="preserve"> compreendendo:</w:t>
            </w:r>
          </w:p>
          <w:p>
            <w:pPr>
              <w:pStyle w:val="BodyText"/>
              <w:numPr>
                <w:ilvl w:val="0"/>
                <w:numId w:val="3"/>
              </w:numPr>
              <w:spacing w:lineRule="auto" w:line="240"/>
              <w:rPr/>
            </w:pPr>
            <w:r>
              <w:rPr>
                <w:rFonts w:cs="Palatino Linotype" w:ascii="Times New Roman" w:hAnsi="Times New Roman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 xml:space="preserve">O </w:t>
            </w: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>registro completo do evento</w:t>
            </w:r>
            <w:r>
              <w:rPr>
                <w:rFonts w:cs="Palatino Linotype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>, de</w:t>
            </w:r>
            <w:r>
              <w:rPr>
                <w:rFonts w:cs="Palatino Linotype" w:ascii="Times New Roman" w:hAnsi="Times New Roman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>sde o momento de preparação e recepção de autoridades até o encerramento da solenidade;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09"/>
              <w:jc w:val="left"/>
              <w:rPr/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Captação de imagens digitais em alta resolução;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jc w:val="left"/>
              <w:rPr/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Registro de momentos institucionais, autoridades, convidados e ambiente;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jc w:val="left"/>
              <w:rPr/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Edição e tratamento básico das fotografias (correção de luz, contraste e enquadramento) 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que deverão ser disponibilizadas até às 10h do dia seguinte ao evento.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Entrega de todas as imagens em formato digital, em mídia física (pen drive) e/ou via link eletrônico, devidamente organizadas.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Informações sobre a Cerimônia de Inauguração: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Data de realização: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Entre os dias 5 e 15 de dezembro de 2025 (a data de realização do evento será previamente acordada com a contratada posteriormente a assinatura do contrato).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Local de realização: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Câmara Municipal de Três Passos, situada na Rua Salgado Filho n.79, centro de Três Passos-RS.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 xml:space="preserve">Previsão de duração do evento: </w:t>
            </w: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>3 horas.</w:t>
              <w:br/>
              <w:t>A CONTRATADA deverá realizar a cobertura fotográfica durante toda a duração real do evento, desde o início até o encerramento oficial da cerimônia, independentemente de eventual ampliação ou redução do tempo inicialmente previsto. O prazo de 3 horas é apenas uma estimativa, podendo sofrer alterações conforme a dinâmica do evento, e a CONTRATADA deverá se adequar integralmente a tais variações, sem prejuízo da prestação do serviço.</w:t>
            </w:r>
          </w:p>
        </w:tc>
      </w:tr>
      <w:tr>
        <w:trPr>
          <w:trHeight w:val="554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/>
              <w:rPr>
                <w:rFonts w:ascii="Times New Roman" w:hAnsi="Times New Roman" w:cs="Palatino Linotype"/>
                <w:color w:val="000000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Serviço de 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protocolo e cerimonial</w:t>
            </w: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para a organização e condução da cerimônia de inauguração do novo Plenário da Câmara Municipal de Vereadores de Três Passos, compreendendo:</w:t>
            </w:r>
          </w:p>
          <w:p>
            <w:pPr>
              <w:pStyle w:val="BodyText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09"/>
              <w:jc w:val="left"/>
              <w:rPr/>
            </w:pPr>
            <w:r>
              <w:rPr>
                <w:rFonts w:cs="Palatino Linotype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Apresentação do evento e anúncio das autoridades e convidados;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20"/>
              <w:jc w:val="left"/>
              <w:rPr/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Condução do Hino Nacional e demais momentos protocolares;</w:t>
            </w:r>
          </w:p>
          <w:p>
            <w:pPr>
              <w:pStyle w:val="BodyText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20"/>
              <w:jc w:val="left"/>
              <w:rPr/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Orientação d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os participantes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da cerimônia no microfone;</w:t>
            </w:r>
          </w:p>
          <w:p>
            <w:pPr>
              <w:pStyle w:val="BodyText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2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Encerramento do evento conforme o roteiro previamente  disponibilizado pela Câmara.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Informações sobre a Cerimônia de Inauguração: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Data de realização: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Entre os dias 5 e 15 de dezembro de 2025 (a data de realização do evento será previamente acordada com a contratada posteriormente a assinatura do contrato).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Local de realização: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Câmara Municipal de Três Passos, situada na Rua Salgado Filho n.79, centro de Três Passos-RS.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Previsão de duração do evento: </w:t>
            </w:r>
            <w:r>
              <w:rPr>
                <w:rFonts w:cs="Palatino Linotype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3 horas.</w:t>
              <w:br/>
              <w:t xml:space="preserve">A CONTRATADA deverá realizar </w:t>
            </w:r>
            <w:r>
              <w:rPr>
                <w:rFonts w:cs="Palatino Linotype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o protocolo</w:t>
            </w:r>
            <w:r>
              <w:rPr>
                <w:rFonts w:cs="Palatino Linotype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 durante toda a duração real do evento, desde o início até o encerramento oficial da cerimônia, independentemente de eventual ampliação ou redução do tempo inicialmente previsto. O prazo de 3 horas é apenas uma estimativa, podendo sofrer alterações conforme a dinâmica do evento, e a CONTRATADA deverá se adequar integralmente a tais variações, sem prejuízo da prestação do serviço.</w:t>
            </w:r>
          </w:p>
        </w:tc>
      </w:tr>
    </w:tbl>
    <w:p>
      <w:pPr>
        <w:pStyle w:val="Normal"/>
        <w:spacing w:lineRule="auto" w:line="276" w:before="0" w:after="200"/>
        <w:contextualSpacing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3.6. Do Pagamento e dos Critérios de atualização Monetária</w:t>
      </w:r>
    </w:p>
    <w:p>
      <w:pPr>
        <w:pStyle w:val="Normal"/>
        <w:suppressAutoHyphens w:val="fals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pagamento será efetuado em até </w:t>
      </w:r>
      <w:r>
        <w:rPr>
          <w:b/>
          <w:bCs/>
          <w:sz w:val="22"/>
          <w:szCs w:val="22"/>
        </w:rPr>
        <w:t>15 (quinze) dias</w:t>
      </w:r>
      <w:r>
        <w:rPr>
          <w:sz w:val="22"/>
          <w:szCs w:val="22"/>
        </w:rPr>
        <w:t xml:space="preserve"> após a realização do objeto, mediante apresentação do documento fiscal correspondente ao objeto contratado e conferência e atestado de recebimento do objeto pelo fiscal do contrato. 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left="567" w:right="0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§ 1º Considera-se ocorrido o recebimento da nota fiscal ou fatura no momento em que o órgão contratante atestar a execução do objeto do contrato.</w:t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left="567" w:right="0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§ 2º 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left="567" w:right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§ 3º </w:t>
      </w:r>
      <w:r>
        <w:rPr>
          <w:rFonts w:eastAsia="Calibri"/>
          <w:color w:val="000000"/>
          <w:sz w:val="22"/>
          <w:szCs w:val="22"/>
        </w:rPr>
        <w:t>Quando do pagamento, será efetuada a retenção tributária prevista na legislação aplicável.</w:t>
      </w:r>
    </w:p>
    <w:p>
      <w:pPr>
        <w:pStyle w:val="Normal"/>
        <w:suppressAutoHyphens w:val="false"/>
        <w:spacing w:lineRule="auto" w:line="276"/>
        <w:ind w:left="567" w:right="0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§ 4º Nos casos de eventuais atrasos de pagamento, desde que a Contratada não tenha concorrido, de alguma forma, para tanto, fica convencionado que os valores serão atualizados pelo INPC do período. </w:t>
      </w:r>
    </w:p>
    <w:p>
      <w:pPr>
        <w:pStyle w:val="BodyText"/>
        <w:suppressAutoHyphens w:val="true"/>
        <w:spacing w:lineRule="auto" w:line="276" w:before="0" w:after="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bCs/>
          <w:color w:val="000000"/>
          <w:sz w:val="22"/>
          <w:szCs w:val="22"/>
        </w:rPr>
        <w:t>3.7. Do termo de contrato ou instrumento equivalente</w:t>
      </w:r>
    </w:p>
    <w:p>
      <w:pPr>
        <w:pStyle w:val="Corpodetexto31"/>
        <w:spacing w:lineRule="auto" w:line="276" w:before="0" w:after="0"/>
        <w:jc w:val="both"/>
        <w:rPr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>3.7.1.</w:t>
      </w:r>
      <w:r>
        <w:rPr>
          <w:rFonts w:eastAsia="Calibri"/>
          <w:color w:val="000000"/>
          <w:sz w:val="22"/>
          <w:szCs w:val="22"/>
        </w:rPr>
        <w:t xml:space="preserve"> Após a homologação da dispensa de licitação, em sendo realizada a contratação, será firmado Termo de Contrato ou emitido instrumento equivalente.</w:t>
      </w:r>
    </w:p>
    <w:p>
      <w:pPr>
        <w:pStyle w:val="Corpodetexto31"/>
        <w:spacing w:lineRule="auto" w:line="276" w:before="0" w:after="0"/>
        <w:jc w:val="both"/>
        <w:rPr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>3.7.2.</w:t>
      </w:r>
      <w:r>
        <w:rPr>
          <w:rFonts w:eastAsia="Calibri"/>
          <w:color w:val="000000"/>
          <w:sz w:val="22"/>
          <w:szCs w:val="22"/>
        </w:rPr>
        <w:t xml:space="preserve">O adjudicatário terá o prazo de  </w:t>
      </w:r>
      <w:r>
        <w:rPr>
          <w:rFonts w:eastAsia="Calibri"/>
          <w:b/>
          <w:bCs/>
          <w:color w:val="000000"/>
          <w:sz w:val="22"/>
          <w:szCs w:val="22"/>
        </w:rPr>
        <w:t>(02) dois dias úteis,</w:t>
      </w:r>
      <w:r>
        <w:rPr>
          <w:rFonts w:eastAsia="Calibri"/>
          <w:color w:val="000000"/>
          <w:sz w:val="22"/>
          <w:szCs w:val="22"/>
        </w:rPr>
        <w:t xml:space="preserve"> contados a partir da data de sua convocação que poderá ser feita por e-mail, para assinar o Termo de Contrato ou aceitar instrumento equivalente, conforme o caso (Nota de Empenho/Carta Contrato/Autorização), sob pena de decair do direito à contratação, sem prejuízo das sanções previstas neste Edital.</w:t>
      </w:r>
    </w:p>
    <w:p>
      <w:pPr>
        <w:pStyle w:val="Corpodetexto31"/>
        <w:spacing w:lineRule="auto" w:line="276" w:before="0"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3.7.3.</w:t>
      </w:r>
      <w:r>
        <w:rPr>
          <w:sz w:val="22"/>
          <w:szCs w:val="22"/>
        </w:rPr>
        <w:t xml:space="preserve"> Alternativamente à convocação para comparecer perante o órgão ou entidade para a assinatura do Termo de Contrato ou aceite do instrumento equivalente, a Câmara Municipal poderá encaminhá-lo para assinatura ou aceite da Adjudicatária, mediante correspondência postal com aviso de recebimento (AR) ou meio eletrônico, para que seja assinado ou aceito no prazo de dois dias, a contar da data de seu recebimento.</w:t>
      </w:r>
    </w:p>
    <w:p>
      <w:pPr>
        <w:pStyle w:val="Normal"/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3.8. Da vigência contratual e prazo de execução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presente instrumento terá vigência até </w:t>
      </w:r>
      <w:r>
        <w:rPr>
          <w:b/>
          <w:bCs/>
          <w:sz w:val="22"/>
          <w:szCs w:val="22"/>
        </w:rPr>
        <w:t xml:space="preserve"> 31/12/2025.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 1º </w:t>
      </w:r>
      <w:r>
        <w:rPr>
          <w:sz w:val="22"/>
          <w:szCs w:val="22"/>
        </w:rPr>
        <w:t>O prazo de execução é de aproximadamente</w:t>
      </w:r>
      <w:r>
        <w:rPr>
          <w:rFonts w:cs="Palatino Linotype"/>
          <w:color w:val="000000"/>
          <w:sz w:val="22"/>
          <w:szCs w:val="22"/>
        </w:rPr>
        <w:t xml:space="preserve"> 3 horas (a contratada deverá se responsabilizar pelo serviço de protocolo do evento durante todo o período necessário, aceitando possíveis alterações no prazo de duração da cerimônia).</w:t>
      </w:r>
      <w:r>
        <w:rPr>
          <w:sz w:val="22"/>
          <w:szCs w:val="22"/>
        </w:rPr>
        <w:t xml:space="preserve"> 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 2º </w:t>
      </w:r>
      <w:r>
        <w:rPr>
          <w:sz w:val="22"/>
          <w:szCs w:val="22"/>
        </w:rPr>
        <w:t>Qualquer alteração no prazo suprarreferido dependerá de prévia aprovação, por escrito, do Contratante.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3.9. Reajuste, repactuação e reequilíbrio</w:t>
        <w:tab/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contrato será reajustado, nos termos do art. 25 da Lei Federal 14.133/2021 </w:t>
      </w:r>
      <w:r>
        <w:rPr>
          <w:color w:val="000000"/>
          <w:sz w:val="22"/>
          <w:szCs w:val="22"/>
        </w:rPr>
        <w:t xml:space="preserve">e do Decreto Municipal 34/2023, observado o interregno mínimo de um ano, a contar da data-base do orçamento estimado, mediante solicitação do contratado.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§ 1º  Para fins de reajuste, levar-se à como data base a data do orçamento estimado, ou da planilha orçamentária constante do processo administrativo ou do Termo de Referência.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2º Nos reajustes subsequentes ao primeiro, o interregno mínimo de um ano será contado a partir dos efeitos financeiros do último reajuste.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§ 3º  O valor do contrato será reajustado pelo INPC, obedecendo-se a metodologia de cálculo adequada para sua atualização.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§ 4º Quando, antes da data do reajustamento, já tiver ocorrido a revisão do contrato para a manutenção do seu equilíbrio econômico-financeiro, será a revisão considerada à ocasião do reajuste, para evitar acumulação injustificada.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5º A revisão de contrato ou reequilíbrio econômico-financeiro decorre da imprevisão, consiste em um fato imprevisível ou previsível de consequências incalculáveis, anormal e extraordinário, que poderá ser concedido a qualquer tempo, e para sua concessão devem ser verificados os seguintes requisitos: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2"/>
          <w:szCs w:val="22"/>
        </w:rPr>
      </w:pPr>
      <w:r>
        <w:rPr>
          <w:sz w:val="22"/>
          <w:szCs w:val="22"/>
        </w:rPr>
        <w:t>a) evento futuro e incerto;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evento ocorrido após a apresentação da proposta;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2"/>
          <w:szCs w:val="22"/>
        </w:rPr>
      </w:pPr>
      <w:r>
        <w:rPr>
          <w:sz w:val="22"/>
          <w:szCs w:val="22"/>
        </w:rPr>
        <w:t>c) o evento não pode ocorrer por culpa da contratada;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possibilidade de revisão seja aventada pela contratada ou pela contratante;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2"/>
          <w:szCs w:val="22"/>
        </w:rPr>
      </w:pPr>
      <w:r>
        <w:rPr>
          <w:sz w:val="22"/>
          <w:szCs w:val="22"/>
        </w:rPr>
        <w:t>e) modificação consubstancial nas condições contratadas;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haja nexo causal entre a alteração dos custos com o evento ocorrido e a necessidade de recomposição da remuneração correspondente em função da majoração ou minoração dos encargos da contratada.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demonstração da quebra de equilíbrio econômico-financeiro do contrato, por meio de apresentação de planilha de custos e documentação comprobatória correlata que demonstre que a contratação se tornou inviável nas condições inicialmente pactuadas.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§ 6º O pedido de restabelecimento do equilíbrio econômico-financeiro deverá ser formulado durante a vigência deste instrumento e antes de eventual prorrogação.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7º A contratada, para fazer jus ao equilíbrio econômico-financeiro, deverá apresentar em até 10(dez) dias após a assinatura deste instrumento planilha de custos elaborada pelo contador/técnico contábil da empresa e documentos comprobatórios dos preços apresentados. A falta da apresentação desta poderá ensejar o indeferimento do pedido pelo setor de contabilidade.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§ 8º Solicitada reapactuação ou o reequilíbrio econômico-financeiro do contrato, fica o contratante obrigado a responder em até 30 (trinta) dias da data do requerimento.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§ 9º O não cumprimento do prazo constante no item § 8º desta cláusula não implica em deferimento do pedido por parte do contratante. </w:t>
      </w:r>
      <w:r>
        <w:rPr>
          <w:sz w:val="22"/>
          <w:szCs w:val="22"/>
        </w:rPr>
        <w:t>Todos os documentos necessários à apreciação do pedido deverão ser apresentados juntamente com o requerimento.</w:t>
        <w:tab/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3.10. Garantia de Execução</w:t>
      </w:r>
    </w:p>
    <w:p>
      <w:pPr>
        <w:pStyle w:val="Normal"/>
        <w:spacing w:lineRule="auto" w:line="276"/>
        <w:ind w:left="425" w:right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Para a presente contratação não haverá exigência de garantia de execução tendo em vista que o objeto somente será pago após a sua entrega. </w:t>
      </w:r>
    </w:p>
    <w:p>
      <w:pPr>
        <w:pStyle w:val="Normal"/>
        <w:spacing w:lineRule="auto" w:line="276"/>
        <w:ind w:left="425" w:right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hanging="397" w:left="397" w:right="0"/>
        <w:jc w:val="both"/>
        <w:rPr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3.11. Das Obrigações da contratante e da contratada</w:t>
      </w:r>
    </w:p>
    <w:p>
      <w:pPr>
        <w:pStyle w:val="Normal"/>
        <w:spacing w:lineRule="auto" w:line="276"/>
        <w:ind w:left="425" w:right="0"/>
        <w:jc w:val="both"/>
        <w:rPr>
          <w:rFonts w:ascii="Times New Roman" w:hAnsi="Times New Roman"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</w:r>
    </w:p>
    <w:p>
      <w:pPr>
        <w:pStyle w:val="Normal"/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§ 1º </w:t>
      </w:r>
      <w:r>
        <w:rPr>
          <w:rFonts w:eastAsia="Calibri"/>
          <w:b/>
          <w:bCs/>
          <w:color w:val="000000"/>
          <w:sz w:val="22"/>
          <w:szCs w:val="22"/>
        </w:rPr>
        <w:t>São obrigações da Contratante:</w:t>
      </w:r>
    </w:p>
    <w:p>
      <w:pPr>
        <w:pStyle w:val="Normal"/>
        <w:spacing w:lineRule="auto" w:line="276"/>
        <w:ind w:left="405" w:right="0"/>
        <w:jc w:val="both"/>
        <w:rPr>
          <w:rFonts w:ascii="Times New Roman" w:hAnsi="Times New Roman"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Receber o objeto no prazo e condições estabelecidas no Edital e seus anexos;</w:t>
      </w:r>
      <w:r>
        <w:rPr>
          <w:sz w:val="22"/>
          <w:szCs w:val="22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Verificar minuciosamente, no prazo fixado, a conformidade dos bens recebidos provisoriamente com as especificações constantes do Edital e da proposta, para fins de aceitação e recebimento definitivo;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Comunicar à Contratada, por escrito, sobre imperfeições, falhas ou irregularidades verificadas no objeto fornecido, para que seja substituído, reparado ou corrigido;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Acompanhar e fiscalizar o cumprimento das obrigações da Contratada, através de comissão/servidor especialmente designado;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Efetuar o pagamento à Contratada</w:t>
      </w:r>
      <w:r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no valor correspondente ao fornecimento do objeto, no prazo e forma estabelecidos no Edital e seus anexos, observada a ordem cronológica para cada fonte diferenciada de recursos, nos termos do art. 141 da Lei nº 14.133/2021;</w:t>
      </w:r>
      <w:r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>
      <w:pPr>
        <w:pStyle w:val="Normal"/>
        <w:tabs>
          <w:tab w:val="clear" w:pos="709"/>
          <w:tab w:val="left" w:pos="2070" w:leader="none"/>
        </w:tabs>
        <w:spacing w:lineRule="auto" w:line="27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ab/>
      </w:r>
    </w:p>
    <w:p>
      <w:pPr>
        <w:pStyle w:val="Normal"/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 xml:space="preserve">§ 2º São obrigações da contratada: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I - </w:t>
      </w:r>
      <w:r>
        <w:rPr>
          <w:rFonts w:eastAsia="Calibri"/>
          <w:color w:val="000000"/>
          <w:sz w:val="22"/>
          <w:szCs w:val="22"/>
        </w:rPr>
        <w:t>Efetuar a entrega do objeto em perfeitas condições, conforme especificações, prazo e local constantes no Termo de Referência e seus anexos, acompanhado da respectiva nota fiscal, na qual constarão as indicações referentes a: marca, procedência e prazo de validade;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II -</w:t>
      </w:r>
      <w:r>
        <w:rPr>
          <w:rFonts w:eastAsia="Calibri"/>
          <w:sz w:val="22"/>
          <w:szCs w:val="22"/>
        </w:rPr>
        <w:t xml:space="preserve"> Responsabilizar-se pelos vícios e danos decorrentes do objeto, de acordo com os artigos 12, 13 e 17 a 27, do Código de Defesa do Consumidor (Lei nº 8.078, de 1990);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III -</w:t>
      </w:r>
      <w:r>
        <w:rPr>
          <w:rFonts w:eastAsia="Calibri"/>
          <w:sz w:val="22"/>
          <w:szCs w:val="22"/>
        </w:rPr>
        <w:t xml:space="preserve"> Responsabilizar-se pelos danos causados diretamente à Administração ou a terceiros em razão da execução do contrato;</w:t>
      </w:r>
      <w:r>
        <w:rPr>
          <w:sz w:val="22"/>
          <w:szCs w:val="22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IV -</w:t>
      </w:r>
      <w:r>
        <w:rPr>
          <w:rFonts w:eastAsia="Calibri"/>
          <w:sz w:val="22"/>
          <w:szCs w:val="22"/>
        </w:rPr>
        <w:t xml:space="preserve"> Reparar, corrigir, remover, reconstruir ou substituir, a suas expensas, no total ou em parte, o objeto do contrato em que se verificarem vícios, defeitos ou incorreções resultantes de sua execução ou de materiais nela empregados;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V -</w:t>
      </w:r>
      <w:r>
        <w:rPr>
          <w:rFonts w:eastAsia="Calibri"/>
          <w:sz w:val="22"/>
          <w:szCs w:val="22"/>
        </w:rPr>
        <w:t xml:space="preserve"> Comunicar à Contratante, no prazo máximo de 24 (vinte e quatro) horas que antecede a data da entrega, os motivos que impossibilitem o cumprimento do prazo previsto, com a devida comprovação;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VI -</w:t>
      </w:r>
      <w:r>
        <w:rPr>
          <w:rFonts w:eastAsia="Calibri"/>
          <w:sz w:val="22"/>
          <w:szCs w:val="22"/>
        </w:rPr>
        <w:t xml:space="preserve"> Manter, durante toda a execução do contrato, em compatibilidade com as obrigações assumidas, todas as condições de habilitação e qualificação exigidas na licitação;</w:t>
      </w:r>
      <w:r>
        <w:rPr>
          <w:sz w:val="22"/>
          <w:szCs w:val="22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VII -</w:t>
      </w:r>
      <w:r>
        <w:rPr>
          <w:rFonts w:eastAsia="Calibri"/>
          <w:sz w:val="22"/>
          <w:szCs w:val="22"/>
        </w:rPr>
        <w:t xml:space="preserve"> Indicar preposto para representá-la durante a execução do contrato;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VIII -</w:t>
      </w:r>
      <w:r>
        <w:rPr>
          <w:rFonts w:eastAsia="Calibri"/>
          <w:sz w:val="22"/>
          <w:szCs w:val="22"/>
        </w:rPr>
        <w:t xml:space="preserve"> Implantação de programa de integridade pelo licitante vencedor, no prazo de 6 (seis) meses, em caso de licitação de grande vulto, nos termos do artigo 25, §4º da Lei nº 14.133/2021;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IX -</w:t>
      </w:r>
      <w:r>
        <w:rPr>
          <w:rFonts w:eastAsia="Calibri"/>
          <w:sz w:val="22"/>
          <w:szCs w:val="22"/>
        </w:rPr>
        <w:t xml:space="preserve"> Cumprir com a reserva de cargos prevista em lei para pessoa com deficiência ou para reabilitado da Previdência Social e para aprendiz, além de atender às regras de acessibilidade previstas na legislação, conforme disposto no art. 93 da Lei nº 8.213/1991.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overflowPunct w:val="true"/>
        <w:bidi w:val="0"/>
        <w:spacing w:lineRule="auto" w:line="276"/>
        <w:ind w:hanging="737" w:left="737" w:right="0"/>
        <w:jc w:val="both"/>
        <w:rPr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3.12. Das responsabilidades do contratado</w:t>
      </w:r>
    </w:p>
    <w:p>
      <w:pPr>
        <w:pStyle w:val="Corpodetexto31"/>
        <w:spacing w:lineRule="auto" w:line="276" w:before="0" w:after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A empresa CONTRATADA se compromete a executar o contrato de acordo com as disposições do Edital e em conformidade com as cláusulas constantes neste instrumento e a prestar a garantia do objeto pelo prazo de seis meses a contar da entrega. No caso da garantia ser acionada deverá ser prestada no prazo de cinco dias úteis a contar do recebimento da solicitação. O descumprimento da garantia acarretará aplicação das penalidades previstas no edital e contrato por descumprimento de cláusula do edital. As penalidades neste caso poderão ser aplicadas ainda que o prazo de vigência contratual esteja exaurido, fato que não poderá ser alegado pela contratada, pois de conhecimento prévio. 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>3.13. Das infrações e Sanções Administrativas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§ 1º Das Infrações Administrativas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der causa à inexecução parcial do contrato;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der causa à inexecução parcial do contrato que cause grave dano à Administração, ao funcionamento dos serviços públicos ou ao interesse coletivo;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der causa à inexecução total do contrato;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deixar de entregar a documentação exigida para o certame;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g) enseje o retardamento da execução ou da entrega do objeto da licitação, sem motivo justificado;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fraude a licitação ou pratique ato fraudulento na execução do contrato;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j) comporte-se de modo inidôneo ou cometa fraude de qualquer natureza;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l) pratique atos ilícitos com vistas a frustrar os objetivos da licitação;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m) pratique ato lesivo previsto no art. 5º da Lei nº 12.846, de 1º de agosto de 2013.</w:t>
      </w:r>
    </w:p>
    <w:p>
      <w:pPr>
        <w:pStyle w:val="Normal"/>
        <w:spacing w:lineRule="auto" w:line="276" w:before="0" w:after="120"/>
        <w:rPr>
          <w:sz w:val="22"/>
          <w:szCs w:val="22"/>
        </w:rPr>
      </w:pPr>
      <w:r>
        <w:rPr>
          <w:b/>
          <w:bCs/>
          <w:sz w:val="22"/>
          <w:szCs w:val="22"/>
        </w:rPr>
        <w:t>§ 2º Do Processo Administrativo e das Sanções Administrativas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I- advertência, para a infração prevista na alínea “a”, </w:t>
      </w:r>
      <w:r>
        <w:rPr>
          <w:rFonts w:eastAsia="Arial"/>
          <w:color w:val="000000"/>
          <w:sz w:val="22"/>
          <w:szCs w:val="22"/>
        </w:rPr>
        <w:t>quando não se justificar a imposição de penalidade mais grave</w:t>
      </w:r>
      <w:r>
        <w:rPr>
          <w:sz w:val="22"/>
          <w:szCs w:val="22"/>
        </w:rPr>
        <w:t>;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II-  multa, nas modalidades: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color w:val="000000"/>
          <w:sz w:val="22"/>
          <w:szCs w:val="22"/>
        </w:rPr>
        <w:t xml:space="preserve">Compensatória, de até 10% sobre o valor da parcela inadimplida, para quaisquer das infrações previstas nas </w:t>
      </w:r>
      <w:r>
        <w:rPr>
          <w:sz w:val="22"/>
          <w:szCs w:val="22"/>
        </w:rPr>
        <w:t xml:space="preserve">alíneas “a” até “m”.  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2"/>
          <w:szCs w:val="22"/>
        </w:rPr>
        <w:t>quando não se justificar a imposição de penalidade mais grave;</w:t>
      </w:r>
    </w:p>
    <w:p>
      <w:pPr>
        <w:pStyle w:val="Normal"/>
        <w:spacing w:lineRule="auto" w:line="276" w:before="0"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3º Da Aplicação das Sanções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à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II. </w:t>
      </w:r>
      <w:r>
        <w:rPr>
          <w:rFonts w:eastAsia="Arial"/>
          <w:sz w:val="22"/>
          <w:szCs w:val="22"/>
        </w:rPr>
        <w:t>A multa de mora poderá ser convertida em multa compensatória, com a aplicação cumulada de outras sanções previstas neste Edital.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IV. O contrato, sem prejuízo das multas e demais cominações legais previstas no instrumento, poderá ser rescindido unilateralmente, por ato formal da Administração, nos casos enumerados nos incisos do </w:t>
      </w:r>
      <w:r>
        <w:rPr>
          <w:i/>
          <w:iCs/>
          <w:sz w:val="22"/>
          <w:szCs w:val="22"/>
        </w:rPr>
        <w:t>caput</w:t>
      </w:r>
      <w:r>
        <w:rPr>
          <w:sz w:val="22"/>
          <w:szCs w:val="22"/>
        </w:rPr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numPr>
          <w:ilvl w:val="0"/>
          <w:numId w:val="0"/>
        </w:numPr>
        <w:spacing w:lineRule="auto" w:line="276"/>
        <w:ind w:hanging="0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§ 4º Da execução da garantia contratual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 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Cs w:val="false"/>
          <w:sz w:val="22"/>
          <w:szCs w:val="22"/>
          <w:lang w:eastAsia="en-US"/>
        </w:rPr>
      </w:pPr>
      <w:r>
        <w:rPr>
          <w:b w:val="false"/>
          <w:bCs w:val="false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2"/>
          <w:szCs w:val="22"/>
          <w:lang w:eastAsia="en-US"/>
        </w:rPr>
        <w:t>4. ESTIMA DAS QUANTIDADES: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tbl>
      <w:tblPr>
        <w:tblW w:w="9375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7950"/>
        <w:gridCol w:w="862"/>
      </w:tblGrid>
      <w:tr>
        <w:trPr/>
        <w:tc>
          <w:tcPr>
            <w:tcW w:w="9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SERVIÇOS A SEREM CONTRATADOS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</w:tr>
      <w:tr>
        <w:trPr>
          <w:trHeight w:val="392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rPr/>
            </w:pP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>Serviço de cobertura fotográfica</w:t>
            </w:r>
            <w:r>
              <w:rPr>
                <w:rStyle w:val="Fontepargpadro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 xml:space="preserve"> durante a 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 xml:space="preserve">cerimônia de inauguração do Novo Plenário da 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>Câmara Municipal de Vereadores de Três Passos,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 xml:space="preserve"> 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 xml:space="preserve"> compreendendo:</w:t>
            </w:r>
          </w:p>
          <w:p>
            <w:pPr>
              <w:pStyle w:val="BodyText"/>
              <w:numPr>
                <w:ilvl w:val="0"/>
                <w:numId w:val="3"/>
              </w:numPr>
              <w:spacing w:lineRule="auto" w:line="240"/>
              <w:rPr/>
            </w:pPr>
            <w:r>
              <w:rPr>
                <w:rFonts w:cs="Palatino Linotype" w:ascii="Times New Roman" w:hAnsi="Times New Roman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 xml:space="preserve">O </w:t>
            </w: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>registro completo do evento</w:t>
            </w:r>
            <w:r>
              <w:rPr>
                <w:rFonts w:cs="Palatino Linotype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>, de</w:t>
            </w:r>
            <w:r>
              <w:rPr>
                <w:rFonts w:cs="Palatino Linotype" w:ascii="Times New Roman" w:hAnsi="Times New Roman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>sde o momento de preparação e recepção de autoridades até o encerramento da solenidade;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09"/>
              <w:jc w:val="left"/>
              <w:rPr/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Captação de imagens digitais em alta resolução;</w:t>
            </w:r>
          </w:p>
          <w:p>
            <w:pPr>
              <w:pStyle w:val="BodyText"/>
              <w:numPr>
                <w:ilvl w:val="0"/>
                <w:numId w:val="9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jc w:val="left"/>
              <w:rPr/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Registro de momentos institucionais, autoridades, convidados e ambiente;</w:t>
            </w:r>
          </w:p>
          <w:p>
            <w:pPr>
              <w:pStyle w:val="BodyText"/>
              <w:numPr>
                <w:ilvl w:val="0"/>
                <w:numId w:val="9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jc w:val="left"/>
              <w:rPr/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Edição e tratamento básico das fotografias (correção de luz, contraste e enquadramento).</w:t>
            </w:r>
          </w:p>
          <w:p>
            <w:pPr>
              <w:pStyle w:val="BodyText"/>
              <w:numPr>
                <w:ilvl w:val="0"/>
                <w:numId w:val="9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Entrega de todas as imagens em formato digital, em mídia física (pen drive) e/ou via link eletrônico, devidamente organizadas. 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As imagens 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deverão ser disponibilizadas até às </w:t>
            </w: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10h 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do dia seguinte ao evento.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Informações sobre a Cerimônia de Inauguração: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Data de realização: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Entre os dias 5 e 15 de dezembro de 2025 (a data de realização do evento será previamente acordada com a contratada posteriormente a assinatura do contrato).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Local de realização: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Câmara Municipal de Três Passos, situada na Rua Salgado Filho n.79, centro de Três Passos-RS.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>Previsão de duração do evento: 3 horas.</w:t>
              <w:br/>
              <w:t>A CONTRATADA deverá realizar a cobertura fotográfica durante toda a duração real do evento, desde o início até o encerramento oficial da cerimônia, independentemente de eventual ampliação ou redução do tempo inicialmente previsto. O prazo de 3 horas é apenas uma estimativa, podendo sofrer alterações conforme a dinâmica do evento, e a CONTRATADA deverá se adequar integralmente a tais variações, sem prejuízo da prestação do serviço.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>
        <w:trPr>
          <w:trHeight w:val="2195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/>
              <w:rPr/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Serviço de 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protocolo e cerimonial</w:t>
            </w: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para a organização e condução da cerimônia de inauguração do novo Plenário da Câmara Municipal de Vereadores de Três Passos, compreendendo:</w:t>
            </w:r>
          </w:p>
          <w:p>
            <w:pPr>
              <w:pStyle w:val="BodyText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09"/>
              <w:jc w:val="left"/>
              <w:rPr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Apresentação do evento e anúncio das autoridades e convidados;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20"/>
              <w:jc w:val="left"/>
              <w:rPr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Condução do Hino Nacional e demais momentos protocolares;</w:t>
            </w:r>
          </w:p>
          <w:p>
            <w:pPr>
              <w:pStyle w:val="BodyText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20"/>
              <w:jc w:val="left"/>
              <w:rPr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Orientação do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s participantes 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da cerimônia no microfone;</w:t>
            </w:r>
          </w:p>
          <w:p>
            <w:pPr>
              <w:pStyle w:val="BodyText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20"/>
              <w:jc w:val="left"/>
              <w:rPr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Encerramento do evento conforme o roteiro previamente  disponibilizado pela Câmara.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Informações sobre a Cerimônia de Inauguração: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Data de realização: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Entre os dias 5 e 15 de dezembro de 2025 (a data de realização do evento será previamente acordada com a contratada posteriormente a assinatura do contrato).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Local de realização: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Câmara Municipal de Três Passos, situada na Rua Salgado Filho n.79, centro de Três Passos-RS.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Previsão de duração do evento: </w:t>
            </w: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>3 horas.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br/>
            </w: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 xml:space="preserve">A CONTRATADA deverá realizar </w:t>
            </w: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>o protocolo</w:t>
            </w: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 xml:space="preserve"> durante toda a duração real do evento, desde o início até o encerramento oficial da cerimônia, independentemente de eventual ampliação ou redução do tempo inicialmente previsto. O prazo de 3 horas é apenas uma estimativa, podendo sofrer alterações conforme a dinâmica do evento, e a CONTRATADA deverá se adequar integralmente a tais variações, sem prejuízo da prestação do serviço.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color w:val="000000"/>
          <w:sz w:val="22"/>
          <w:szCs w:val="22"/>
          <w:lang w:eastAsia="en-US"/>
        </w:rPr>
        <w:t xml:space="preserve">5. </w:t>
      </w:r>
      <w:r>
        <w:rPr>
          <w:rStyle w:val="Fontepargpadro"/>
          <w:b/>
          <w:bCs/>
          <w:color w:val="000000"/>
          <w:sz w:val="22"/>
          <w:szCs w:val="22"/>
          <w:lang w:eastAsia="en-US"/>
        </w:rPr>
        <w:t>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color w:val="000000"/>
          <w:sz w:val="22"/>
          <w:szCs w:val="22"/>
          <w:lang w:eastAsia="en-US"/>
        </w:rPr>
        <w:t>Conforme pesquisa realizada no mercado, as soluções disponíveis para necessidade administrativa é:</w:t>
      </w:r>
    </w:p>
    <w:p>
      <w:pPr>
        <w:pStyle w:val="Normal"/>
        <w:spacing w:lineRule="auto" w:line="276"/>
        <w:jc w:val="both"/>
        <w:rPr>
          <w:rStyle w:val="Fontepargpadro"/>
          <w:rFonts w:ascii="Times New Roman" w:hAnsi="Times New Roman"/>
          <w:b w:val="false"/>
          <w:bCs w:val="false"/>
          <w:color w:val="000000"/>
          <w:sz w:val="22"/>
          <w:szCs w:val="22"/>
          <w:lang w:eastAsia="en-US"/>
        </w:rPr>
      </w:pPr>
      <w:r>
        <w:rPr>
          <w:b w:val="false"/>
          <w:bCs w:val="false"/>
          <w:color w:val="000000"/>
          <w:sz w:val="22"/>
          <w:szCs w:val="22"/>
          <w:lang w:eastAsia="en-US"/>
        </w:rPr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>I.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FF0000"/>
          <w:spacing w:val="0"/>
          <w:sz w:val="22"/>
          <w:szCs w:val="22"/>
          <w:lang w:eastAsia="en-US"/>
        </w:rPr>
        <w:t xml:space="preserve"> 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 xml:space="preserve">A 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 xml:space="preserve">contratação de empresa do ramo pertinente para a prestação dos serviços de 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>cobertura fotográfica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 xml:space="preserve"> e 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>serviço de protocolo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 xml:space="preserve"> durante a 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>cerimônia de inauguração do Novo Plenário da Câmara Municipal de Vereadores de Três Passos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>, conforme especificações e condições estabelecidas no termo de referência;</w:t>
      </w:r>
    </w:p>
    <w:p>
      <w:pPr>
        <w:pStyle w:val="BodyText"/>
        <w:spacing w:lineRule="auto" w:line="276"/>
        <w:jc w:val="both"/>
        <w:rPr>
          <w:rStyle w:val="Fontepargpadro"/>
          <w:rFonts w:ascii="Times New Roman" w:hAnsi="Times New Roman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</w:pPr>
      <w:r>
        <w:rPr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II. 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 xml:space="preserve"> Realização dos serviços de 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>cobertura fotográfica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 xml:space="preserve"> e 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>serviço de protocolo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 pelos próprios servidores da  Câmara Municipal.</w:t>
      </w:r>
    </w:p>
    <w:p>
      <w:pPr>
        <w:pStyle w:val="BodyText"/>
        <w:spacing w:lineRule="auto" w:line="276" w:before="0" w:after="283"/>
        <w:rPr/>
      </w:pPr>
      <w:r>
        <w:rPr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Diante das alternativas encontradas, a contratação de empresa especializada para a prestação dos serviços de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fotografia e protocolo/cerimonial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 durante a inauguração do novo Plenário da Câmara Municipal de Três Passos se mostra essencial, uma vez que garante 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condução profissional e formal da cerimônia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 e 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produção de registros fotográficos de alta qualidade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, atendendo aos padrões institucionais. Diferentemente do uso de servidores internos, que  não possuem experiência específica, a empresa contratada deverá oferecer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profissionais treinados, equipamentos adequados e dedicação integral à solenidade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, assegurando fluidez, organização e excelência na execução do evento, além de reduzir riscos, imprevistos e sobrecarga da equipe interna, preservando a imagem e a segurança institucional da Câmara Municipal. 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6. </w:t>
      </w:r>
      <w:r>
        <w:rPr>
          <w:rStyle w:val="Fontepargpadro"/>
          <w:b/>
          <w:bCs/>
          <w:color w:val="000000"/>
          <w:sz w:val="22"/>
          <w:szCs w:val="22"/>
          <w:lang w:eastAsia="en-US"/>
        </w:rPr>
        <w:t>ESTIMATIVA DO VALOR DA CONTRATAÇÃO: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auto" w:val="clear"/>
          <w:lang w:eastAsia="en-US"/>
        </w:rPr>
        <w:t xml:space="preserve">Estima-se que, para a contratação pretendida, o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2"/>
          <w:szCs w:val="22"/>
          <w:shd w:fill="auto" w:val="clear"/>
          <w:lang w:eastAsia="en-US"/>
        </w:rPr>
        <w:t>valor total máximo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auto" w:val="clear"/>
          <w:lang w:eastAsia="en-US"/>
        </w:rPr>
        <w:t xml:space="preserve"> será de </w:t>
      </w:r>
      <w:r>
        <w:rPr>
          <w:rStyle w:val="Strong"/>
          <w:rFonts w:cs="Times New Roman" w:ascii="Times New Roman" w:hAnsi="Times New Roman"/>
          <w:b/>
          <w:bCs/>
          <w:color w:val="000000"/>
          <w:sz w:val="22"/>
          <w:szCs w:val="22"/>
          <w:u w:val="none"/>
          <w:shd w:fill="auto" w:val="clear"/>
          <w:lang w:eastAsia="en-US"/>
        </w:rPr>
        <w:t xml:space="preserve">R$ 1.706,32 (mil, setecentos e seis reais e trinta dois centavos),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  <w:u w:val="none"/>
          <w:shd w:fill="auto" w:val="clear"/>
          <w:lang w:eastAsia="en-US"/>
        </w:rPr>
        <w:t>conforme segue: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9"/>
        <w:gridCol w:w="6751"/>
        <w:gridCol w:w="842"/>
        <w:gridCol w:w="1141"/>
      </w:tblGrid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Unitário Máximo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rPr/>
            </w:pP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>Serviço de cobertura fotográfica</w:t>
            </w:r>
            <w:r>
              <w:rPr>
                <w:rStyle w:val="Fontepargpadro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 xml:space="preserve"> durante a 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 xml:space="preserve">cerimônia de inauguração do Novo Plenário da 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>Câmara Municipal de Vereadores de Três Passos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R$ 1.009,66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/>
              <w:rPr/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Serviço de 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protocolo e cerimonial</w:t>
            </w: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para a organização e condução da cerimônia de inauguração do novo Plenário da Câmara Municipal de Vereadores de Três Passos.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R$ 696,66</w:t>
            </w:r>
          </w:p>
        </w:tc>
      </w:tr>
      <w:tr>
        <w:trPr/>
        <w:tc>
          <w:tcPr>
            <w:tcW w:w="93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76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  <w:t xml:space="preserve"> </w:t>
            </w:r>
            <w:r>
              <w:rPr>
                <w:rStyle w:val="Strong"/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  <w:t>Valor Total Máximo R$ 1.706,32 (mil, setecentos e seis reais e trinta dois centavos)</w:t>
            </w:r>
          </w:p>
        </w:tc>
      </w:tr>
    </w:tbl>
    <w:p>
      <w:pPr>
        <w:pStyle w:val="BodyText"/>
        <w:spacing w:lineRule="auto" w:line="276"/>
        <w:jc w:val="both"/>
        <w:rPr>
          <w:rFonts w:ascii="Times New Roman" w:hAnsi="Times New Roman" w:cs="Times New Roman"/>
          <w:b w:val="false"/>
          <w:bCs w:val="false"/>
          <w:color w:val="000000"/>
          <w:sz w:val="22"/>
          <w:szCs w:val="22"/>
          <w:u w:val="none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u w:val="none"/>
          <w:shd w:fill="auto" w:val="clear"/>
          <w:lang w:eastAsia="en-US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 xml:space="preserve">A elaboração da estimativa observou os critérios estabelecidos na </w:t>
      </w:r>
      <w:r>
        <w:rPr>
          <w:rStyle w:val="Strong"/>
          <w:rFonts w:cs="Times New Roman" w:ascii="Times New Roman" w:hAnsi="Times New Roman"/>
          <w:color w:val="000000"/>
          <w:sz w:val="22"/>
          <w:szCs w:val="22"/>
          <w:lang w:eastAsia="en-US"/>
        </w:rPr>
        <w:t>Resolução de Mesa nº 7, de 12 de janeiro de 2024</w:t>
      </w: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>, tendo como base as seguintes fontes: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2"/>
          <w:szCs w:val="22"/>
          <w:lang w:eastAsia="en-US"/>
        </w:rPr>
        <w:t>Sistema Licitacon-RS</w:t>
      </w: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 xml:space="preserve"> – pesquisa realizada conforme o </w:t>
      </w:r>
      <w:r>
        <w:rPr>
          <w:rStyle w:val="Strong"/>
          <w:rFonts w:cs="Times New Roman" w:ascii="Times New Roman" w:hAnsi="Times New Roman"/>
          <w:color w:val="000000"/>
          <w:sz w:val="22"/>
          <w:szCs w:val="22"/>
          <w:lang w:eastAsia="en-US"/>
        </w:rPr>
        <w:t>art. 1º, inciso I, da Resolução nº 07/2024</w:t>
      </w: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>, considerando contratações recentes e semelhantes para subsidiar a composição do preço estimado;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2"/>
          <w:szCs w:val="22"/>
          <w:lang w:eastAsia="en-US"/>
        </w:rPr>
        <w:t>Fornecedores e prestadores de serviços</w:t>
      </w: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 xml:space="preserve"> – cotações atualizadas obtidas diretamente junto a empresas especializadas, em conformidade com o </w:t>
      </w:r>
      <w:r>
        <w:rPr>
          <w:rStyle w:val="Strong"/>
          <w:rFonts w:cs="Times New Roman" w:ascii="Times New Roman" w:hAnsi="Times New Roman"/>
          <w:color w:val="000000"/>
          <w:sz w:val="22"/>
          <w:szCs w:val="22"/>
          <w:lang w:eastAsia="en-US"/>
        </w:rPr>
        <w:t>art. 1º, inciso IV, da Resolução nº 07/2024</w:t>
      </w: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>, visando suprir lacunas de compatibilidade técnica e subsidiar a definição do preço estimado;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hanging="0" w:left="0"/>
        <w:jc w:val="both"/>
        <w:rPr>
          <w:rFonts w:ascii="Times New Roman" w:hAnsi="Times New Roman" w:cs="Times New Roman"/>
          <w:color w:val="FF0000"/>
          <w:sz w:val="22"/>
          <w:szCs w:val="22"/>
          <w:lang w:eastAsia="en-US"/>
        </w:rPr>
      </w:pPr>
      <w:r>
        <w:rPr>
          <w:rFonts w:cs="Times New Roman" w:ascii="Times New Roman" w:hAnsi="Times New Roman"/>
          <w:color w:val="FF0000"/>
          <w:sz w:val="22"/>
          <w:szCs w:val="22"/>
          <w:lang w:eastAsia="en-US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A metodologia aplicada consistiu na </w:t>
      </w:r>
      <w:r>
        <w:rPr>
          <w:rStyle w:val="Strong"/>
          <w:rFonts w:cs="Times New Roman" w:ascii="Times New Roman" w:hAnsi="Times New Roman"/>
          <w:color w:val="000000"/>
          <w:sz w:val="22"/>
          <w:szCs w:val="22"/>
          <w:lang w:eastAsia="en-US"/>
        </w:rPr>
        <w:t>média aritmética simples das propostas válidas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 obtidas nas duas fontes, em conformidade com o disposto no § 3º do art. 1º da Resolução de Mesa nº 7/2024.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color w:val="000000"/>
          <w:sz w:val="22"/>
          <w:szCs w:val="22"/>
          <w:lang w:eastAsia="en-US"/>
        </w:rPr>
        <w:t>7. DESCRIÇÃO DA SOLUÇÃO COMO UM TODO: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000000"/>
          <w:sz w:val="22"/>
          <w:szCs w:val="22"/>
          <w:lang w:eastAsia="en-US"/>
        </w:rPr>
        <w:t xml:space="preserve"> </w:t>
      </w:r>
      <w:r>
        <w:rPr>
          <w:rStyle w:val="Fontepargpadro"/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lang w:eastAsia="en-US"/>
        </w:rPr>
        <w:t xml:space="preserve">A solução proposta contempla a contratação de serviços especializados de </w:t>
      </w:r>
      <w:r>
        <w:rPr>
          <w:rStyle w:val="Strong"/>
          <w:rFonts w:cs="Times New Roman"/>
          <w:b/>
          <w:bCs/>
          <w:i w:val="false"/>
          <w:iCs w:val="false"/>
          <w:color w:val="000000"/>
          <w:sz w:val="22"/>
          <w:szCs w:val="22"/>
          <w:lang w:eastAsia="en-US"/>
        </w:rPr>
        <w:t>cobertura fotográfica</w:t>
      </w:r>
      <w:r>
        <w:rPr>
          <w:rStyle w:val="Fontepargpadro"/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lang w:eastAsia="en-US"/>
        </w:rPr>
        <w:t xml:space="preserve"> e de </w:t>
      </w:r>
      <w:r>
        <w:rPr>
          <w:rStyle w:val="Strong"/>
          <w:rFonts w:cs="Times New Roman"/>
          <w:b/>
          <w:bCs/>
          <w:i w:val="false"/>
          <w:iCs w:val="false"/>
          <w:color w:val="000000"/>
          <w:sz w:val="22"/>
          <w:szCs w:val="22"/>
          <w:lang w:eastAsia="en-US"/>
        </w:rPr>
        <w:t>protocolo e cerimonial</w:t>
      </w:r>
      <w:r>
        <w:rPr>
          <w:rStyle w:val="Fontepargpadro"/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lang w:eastAsia="en-US"/>
        </w:rPr>
        <w:t>, destinados à organização, registro e condução da cerimônia de inauguração do novo Plenário da Câmara Municipal de Vereadores de Três Passos. Considerando a relevância institucional do evento, torna-se necessária a prestação de serviços profissionais que garantam a adequada condução das atividades protocolares, bem como o registro completo e qualificado dos momentos oficiais.</w:t>
      </w:r>
    </w:p>
    <w:p>
      <w:pPr>
        <w:pStyle w:val="BodyText"/>
        <w:spacing w:lineRule="auto" w:line="276" w:before="0" w:after="283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 xml:space="preserve">A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lang w:eastAsia="en-US"/>
        </w:rPr>
        <w:t>cobertura fotográfica</w:t>
      </w: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 xml:space="preserve"> deverá abranger todo o período da solenidade, desde a preparação inicial e recepção das autoridades até o encerramento do evento, incluindo o registro de momentos institucionais, autoridades, convidados e do ambiente. As imagens deverão ser captadas em alta resolução, com edição e tratamento básico (correção de luz, contraste e enquadramento) e entregues em formato digital, devidamente organizadas, por meio de mídia física (pen drive) e/ou link eletrônico.</w:t>
      </w:r>
    </w:p>
    <w:p>
      <w:pPr>
        <w:pStyle w:val="BodyText"/>
        <w:spacing w:lineRule="auto" w:line="276" w:before="0" w:after="283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 xml:space="preserve">O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lang w:eastAsia="en-US"/>
        </w:rPr>
        <w:t>serviço de protocolo</w:t>
      </w: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 xml:space="preserve"> e cerimonial compreenderá a apresentação do evento, o anúncio das autoridades e convidados, a condução do Hino Nacional e demais atos protocolares, bem como a orientação dos participantes ao microfone. A condução deverá seguir o roteiro previamente estabelecido pela Câmara Municipal, garantindo formalidade, organização e fluidez durante toda a cerimônia.</w:t>
      </w:r>
    </w:p>
    <w:p>
      <w:pPr>
        <w:pStyle w:val="BodyText"/>
        <w:spacing w:lineRule="auto" w:line="276" w:before="0" w:after="283"/>
        <w:rPr/>
      </w:pP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>Ambos os serviços deverão ser prestad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os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na data definida pela Câmara Municipal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, dentro do período previsto entre </w:t>
      </w:r>
      <w:r>
        <w:rPr>
          <w:rStyle w:val="Strong"/>
          <w:rFonts w:cs="Times New Roman" w:ascii="Times New Roman" w:hAnsi="Times New Roman"/>
          <w:b/>
          <w:bCs/>
          <w:color w:val="000000"/>
          <w:sz w:val="22"/>
          <w:szCs w:val="22"/>
          <w:lang w:eastAsia="en-US"/>
        </w:rPr>
        <w:t>5 e 15 de dezembro de 2025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, no endereço da sede do Poder Legislativo (Rua Salgado Filho nº 79, Centro, Três Passos – RS). A duração estimada do evento é de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3 horas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, podendo haver ajustes conforme a necessidade da organização, devendo a contr</w:t>
      </w: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>atada garantir sua atuação durante todo o período necessário.</w:t>
      </w:r>
    </w:p>
    <w:p>
      <w:pPr>
        <w:pStyle w:val="BodyText"/>
        <w:spacing w:lineRule="auto" w:line="276" w:before="0" w:after="283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  <w:lang w:eastAsia="en-US"/>
        </w:rPr>
        <w:t>A solução como um todo visa assegurar que a cerimônia de inauguração do novo Plenário da Câmara Municipal seja conduzida com padrão profissional, respeitando os protocolos institucionais e garantindo documentação visual de qualidade, contribuindo para a transparência, a memória institucional e a adequada comunicação pública do Poder Legislativo.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2"/>
          <w:szCs w:val="22"/>
          <w:lang w:eastAsia="en-US"/>
        </w:rPr>
      </w:pPr>
      <w:r>
        <w:rPr>
          <w:b w:val="false"/>
          <w:bCs w:val="false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8. </w:t>
      </w:r>
      <w:r>
        <w:rPr>
          <w:rStyle w:val="Fontepargpadro"/>
          <w:b/>
          <w:bCs/>
          <w:sz w:val="22"/>
          <w:szCs w:val="22"/>
          <w:lang w:eastAsia="en-US"/>
        </w:rPr>
        <w:t>JUSTIFICATIVA PARA O PARCELAMENTO OU NÃO DA CONTRATAÇÃO:</w:t>
      </w:r>
    </w:p>
    <w:p>
      <w:pPr>
        <w:pStyle w:val="BodyText"/>
        <w:widowControl w:val="false"/>
        <w:snapToGrid w:val="false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eastAsia="en-US"/>
        </w:rPr>
        <w:t>A contratação dos serviços de protocolo/cerimonial e cobertura fotográfica poderá ser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eastAsia="en-US"/>
        </w:rPr>
        <w:t xml:space="preserve"> parcelada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eastAsia="en-US"/>
        </w:rPr>
        <w:t xml:space="preserve">, para  que cada serviço seja contratado de forma independente, possibilitando que empresas diferentes concorram e executem cada atividade conforme sua especialização, o que amplia a competitividade, garante maior qualidade técnica na execução de cada serviço e assegura que os pagamentos sejam realizados de acordo com a entrega efetiva, reduzindo riscos financeiros e permitindo melhor planejamento orçamentário da Câmara Municipal. </w:t>
      </w:r>
    </w:p>
    <w:p>
      <w:pPr>
        <w:pStyle w:val="BodyText"/>
        <w:widowControl w:val="false"/>
        <w:snapToGrid w:val="false"/>
        <w:spacing w:lineRule="auto" w:line="276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9. </w:t>
      </w:r>
      <w:r>
        <w:rPr>
          <w:rStyle w:val="Fontepargpadro"/>
          <w:b/>
          <w:bCs/>
          <w:sz w:val="22"/>
          <w:szCs w:val="22"/>
          <w:lang w:eastAsia="en-US"/>
        </w:rPr>
        <w:t>RESULTADOS PRETENDIDOS: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  <w:t xml:space="preserve">A contratação dos </w:t>
      </w:r>
      <w:r>
        <w:rPr>
          <w:rStyle w:val="Fontepargpadro"/>
          <w:rFonts w:cs="Times New Roman" w:ascii="Times New Roman" w:hAnsi="Times New Roman"/>
          <w:b/>
          <w:bCs/>
          <w:sz w:val="22"/>
          <w:szCs w:val="22"/>
          <w:shd w:fill="auto" w:val="clear"/>
          <w:lang w:eastAsia="en-US"/>
        </w:rPr>
        <w:t>serviços de fotografia e protocolo/cerimonial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  <w:t xml:space="preserve"> visa assegurar a realização de uma cerimônia de inauguração do novo Plenário da Câmara Municipal de Três Passos com alto padrão de formalidade, organização e qualidade, garantindo que todos os momentos institucionais sejam conduzidos de maneira adequada e registrados de forma profissional. Espera-se que a cobertura fotográfica produza imagens de alta resolução, que possam ser utilizadas para fins institucionais, registro histórico e divulgação oficial, enquanto o serviço de protocolo assegura a condução correta da solenidade, o respeito às normas protocolares e a boa recepção das autoridades e convidados, proporcionando uma experiência organizada, eficiente e representativa da importância do evento para a Câmara e para a comunidade trespassense.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10. </w:t>
      </w:r>
      <w:r>
        <w:rPr>
          <w:rStyle w:val="Fontepargpadro"/>
          <w:b/>
          <w:bCs/>
          <w:sz w:val="22"/>
          <w:szCs w:val="22"/>
          <w:lang w:eastAsia="en-US"/>
        </w:rPr>
        <w:t>PROVIDÊNCIAS PRÉVIAS AO CONTRATO:</w:t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Para a prestação dos serviços de cobertura fotográfica e protocolo, serão adotadas providências administrativas voltadas à definição precisa das quantidades, tipos e especificações técnicas dos equipamentos necessários, bem como à organização do espaço e da logística da solenidade, em conformidade com as normas institucionais da Câmara Municipal de Três Passos/RS.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FF0000"/>
          <w:sz w:val="22"/>
          <w:szCs w:val="22"/>
          <w:lang w:eastAsia="en-US"/>
        </w:rPr>
        <w:t xml:space="preserve"> </w:t>
      </w:r>
    </w:p>
    <w:p>
      <w:pPr>
        <w:pStyle w:val="BodyText"/>
        <w:bidi w:val="0"/>
        <w:spacing w:lineRule="auto" w:line="276"/>
        <w:jc w:val="both"/>
        <w:rPr>
          <w:rFonts w:ascii="Times New Roman" w:hAnsi="Times New Roman" w:cs="Times New Roman"/>
          <w:b w:val="false"/>
          <w:bCs w:val="false"/>
          <w:color w:val="000000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Será elaborado um Termo de Referência detalhado, contemplando os requisitos técnicos exigidos para a execução dos serviços, incluindo materiais, prazos, garantia, forma de entrega e padrões de qualidade exigidos.</w:t>
      </w:r>
    </w:p>
    <w:p>
      <w:pPr>
        <w:pStyle w:val="BodyText"/>
        <w:bidi w:val="0"/>
        <w:spacing w:lineRule="auto" w:line="276"/>
        <w:jc w:val="both"/>
        <w:rPr>
          <w:rFonts w:ascii="Times New Roman" w:hAnsi="Times New Roman" w:cs="Times New Roman"/>
          <w:b w:val="false"/>
          <w:bCs w:val="false"/>
          <w:color w:val="000000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Um servidor responsável será designado para acompanhar todas as etapas do processo, garantindo que a execução do contrato seja registrada e documentada de forma completa, assegurando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rastreabilidade, transparência e controle administrativo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 xml:space="preserve">, de modo que a sessão solene seja devidamente registrada por meio da cobertura fotográfica e conduzida com excelência pelo protocolo, promovendo organização, formalidade e eficiência na realização do evento. </w:t>
      </w:r>
    </w:p>
    <w:p>
      <w:pPr>
        <w:pStyle w:val="BodyText"/>
        <w:bidi w:val="0"/>
        <w:spacing w:lineRule="auto" w:line="276"/>
        <w:jc w:val="both"/>
        <w:rPr>
          <w:rFonts w:ascii="Times New Roman" w:hAnsi="Times New Roman" w:cs="Times New Roman"/>
          <w:b w:val="false"/>
          <w:bCs w:val="false"/>
          <w:color w:val="000000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11. </w:t>
      </w:r>
      <w:r>
        <w:rPr>
          <w:rStyle w:val="Fontepargpadro"/>
          <w:b/>
          <w:bCs/>
          <w:sz w:val="22"/>
          <w:szCs w:val="22"/>
          <w:lang w:eastAsia="en-US"/>
        </w:rPr>
        <w:t>CONTRATAÇÕES CORRELATAS E/OU INTERDEPENDENTES: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Não há, no momento, contratações diretamente correlatas ou interdependentes. Esta contratação é autônoma e supre a necessidade específica da Câmara.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12. </w:t>
      </w:r>
      <w:r>
        <w:rPr>
          <w:rStyle w:val="Fontepargpadro"/>
          <w:b/>
          <w:bCs/>
          <w:sz w:val="22"/>
          <w:szCs w:val="22"/>
          <w:lang w:eastAsia="en-US"/>
        </w:rPr>
        <w:t>POSSÍVEIS IMPACTOS AMBIENTAIS: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 contratação dos serviços de cobertura fotográfica e protocolo não apresenta impactos ambientais significativos, uma vez que se trata de atividades predominantemente administrativas e de registro do evento de inauguração. Eventuais impactos podem se restringir ao consumo de energia elétrica pelos equipamentos utilizados e à geração de resíduos mínimos, como papel ou materiais de escritório. Todos os serviços deverão ser executados de forma 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minimizar o consumo de recursos e a geração de resíduos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, utilizando equipamentos já disponíveis na Câmara e priorizando práticas sustentáveis sempre que possível, garantindo que a realização do evento seja compatível com a preservação do meio ambiente e com as normas de sustentabilidade aplicáveis à administração pública.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13. </w:t>
      </w:r>
      <w:r>
        <w:rPr>
          <w:rStyle w:val="Fontepargpadro"/>
          <w:b/>
          <w:bCs/>
          <w:sz w:val="22"/>
          <w:szCs w:val="22"/>
          <w:lang w:eastAsia="en-US"/>
        </w:rPr>
        <w:t>DECLARAÇÃO DE VIABILIDADE: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  <w:lang w:val="pt-BR" w:eastAsia="pt-BR" w:bidi="ar-SA"/>
        </w:rPr>
        <w:t>Com base na justificativa e nas especificações técnicas constantes neste estudo técnico preliminar e seus anexos, e na existência de planejamento orçamentário para subsidiar esta contratação, entendemos que a presente contratação é viável e a melhor solução para a necessidade de</w:t>
      </w:r>
      <w:r>
        <w:rPr>
          <w:sz w:val="22"/>
          <w:szCs w:val="22"/>
          <w:shd w:fill="auto" w:val="clear"/>
          <w:lang w:val="pt-BR" w:eastAsia="pt-BR" w:bidi="ar-SA"/>
        </w:rPr>
        <w:t>sta Casa Legislativa, atende</w:t>
      </w:r>
      <w:r>
        <w:rPr>
          <w:sz w:val="22"/>
          <w:szCs w:val="22"/>
          <w:lang w:val="pt-BR" w:eastAsia="pt-BR" w:bidi="ar-SA"/>
        </w:rPr>
        <w:t>ndo aos padrões e os preços de mercado.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 w:val="false"/>
          <w:bCs w:val="false"/>
          <w:color w:val="111111"/>
          <w:sz w:val="22"/>
          <w:szCs w:val="22"/>
        </w:rPr>
        <w:t>Três Passos,14 de novembro de 2025.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Emanuelle Cavalcante Carvalho Petrazzini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Diretora Geral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VIABILIDADE DECLARADA PELA AUTORIDADE SUPERIOR: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DATA: __/__/__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FLAVIO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u w:val="none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Forte1">
    <w:name w:val="Forte1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rpodetexto3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Cabealhoerodap151">
    <w:name w:val="Cabeçalho e rodapé151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111">
    <w:name w:val="Cabeçalho e rodapé111"/>
    <w:basedOn w:val="Normal"/>
    <w:qFormat/>
    <w:pPr/>
    <w:rPr/>
  </w:style>
  <w:style w:type="paragraph" w:styleId="Cabealhoerodap121">
    <w:name w:val="Cabeçalho e rodapé121"/>
    <w:basedOn w:val="Normal"/>
    <w:qFormat/>
    <w:pPr/>
    <w:rPr/>
  </w:style>
  <w:style w:type="paragraph" w:styleId="Cabealhoerodap131">
    <w:name w:val="Cabeçalho e rodapé131"/>
    <w:basedOn w:val="Normal"/>
    <w:qFormat/>
    <w:pPr/>
    <w:rPr/>
  </w:style>
  <w:style w:type="paragraph" w:styleId="Cabealhoerodap141">
    <w:name w:val="Cabeçalho e rodapé141"/>
    <w:basedOn w:val="Normal"/>
    <w:qFormat/>
    <w:pPr/>
    <w:rPr/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styleId="Cabealhoerodap211">
    <w:name w:val="Cabeçalho e rodapé211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52">
    <w:name w:val="Cabeçalho e rodapé152"/>
    <w:basedOn w:val="Normal"/>
    <w:qFormat/>
    <w:pPr/>
    <w:rPr/>
  </w:style>
  <w:style w:type="paragraph" w:styleId="Cabealhoerodap142">
    <w:name w:val="Cabeçalho e rodapé142"/>
    <w:basedOn w:val="Normal"/>
    <w:qFormat/>
    <w:pPr/>
    <w:rPr/>
  </w:style>
  <w:style w:type="paragraph" w:styleId="Cabealhoerodap132">
    <w:name w:val="Cabeçalho e rodapé132"/>
    <w:basedOn w:val="Normal"/>
    <w:qFormat/>
    <w:pPr/>
    <w:rPr/>
  </w:style>
  <w:style w:type="paragraph" w:styleId="Cabealhoerodap122">
    <w:name w:val="Cabeçalho e rodapé122"/>
    <w:basedOn w:val="Normal"/>
    <w:qFormat/>
    <w:pPr/>
    <w:rPr/>
  </w:style>
  <w:style w:type="paragraph" w:styleId="Cabealhoerodap112">
    <w:name w:val="Cabeçalho e rodapé112"/>
    <w:basedOn w:val="Normal"/>
    <w:qFormat/>
    <w:pPr/>
    <w:rPr/>
  </w:style>
  <w:style w:type="paragraph" w:styleId="Cabealhoerodap102">
    <w:name w:val="Cabeçalho e rodapé102"/>
    <w:basedOn w:val="Normal"/>
    <w:qFormat/>
    <w:pPr/>
    <w:rPr/>
  </w:style>
  <w:style w:type="paragraph" w:styleId="BodyTextIndented1">
    <w:name w:val="Body Text;Indented"/>
    <w:basedOn w:val="Normal"/>
    <w:qFormat/>
    <w:pPr>
      <w:ind w:left="-180"/>
      <w:jc w:val="both"/>
    </w:pPr>
    <w:rPr>
      <w:sz w:val="28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15">
    <w:name w:val="WW8Num15"/>
    <w:qFormat/>
  </w:style>
  <w:style w:type="numbering" w:styleId="WW8Num17">
    <w:name w:val="WW8Num17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Application>LibreOffice/25.2.6.2$Windows_X86_64 LibreOffice_project/729c5bfe710f5eb71ed3bbde9e06a6065e9c6c5d</Application>
  <AppVersion>15.0000</AppVersion>
  <Pages>12</Pages>
  <Words>5024</Words>
  <Characters>28572</Characters>
  <CharactersWithSpaces>33479</CharactersWithSpaces>
  <Paragraphs>226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2024-10-02T14:18:40Z</cp:lastPrinted>
  <dcterms:modified xsi:type="dcterms:W3CDTF">2025-11-18T09:51:13Z</dcterms:modified>
  <cp:revision>132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