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 01/</w:t>
      </w: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2026</w:t>
      </w:r>
    </w:p>
    <w:p>
      <w:pPr>
        <w:pStyle w:val="Normal"/>
        <w:spacing w:lineRule="auto" w:line="276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i w:val="false"/>
          <w:iCs w:val="false"/>
          <w:color w:val="000000"/>
          <w:sz w:val="22"/>
          <w:szCs w:val="22"/>
        </w:rPr>
      </w:r>
    </w:p>
    <w:tbl>
      <w:tblPr>
        <w:tblW w:w="9349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9"/>
      </w:tblGrid>
      <w:tr>
        <w:trPr/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firstLine="850" w:left="-57" w:right="170"/>
              <w:contextualSpacing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360" w:beforeAutospacing="0" w:before="0" w:afterAutospacing="0" w:after="0"/>
              <w:ind w:hanging="0" w:left="57" w:right="17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firstLine="794" w:left="0" w:right="57"/>
              <w:jc w:val="both"/>
              <w:rPr/>
            </w:pPr>
            <w:r>
              <w:rPr>
                <w:sz w:val="24"/>
                <w:szCs w:val="24"/>
              </w:rPr>
              <w:t>A data pretendida para conclusão do  processo de contratação, a fim de evitar prejuízos ou descontinuidade das atividades do Câmara Municipal de Vereadore</w:t>
            </w:r>
            <w:r>
              <w:rPr>
                <w:sz w:val="24"/>
                <w:szCs w:val="24"/>
                <w:shd w:fill="auto" w:val="clear"/>
              </w:rPr>
              <w:t>s é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 12/01/2026.</w:t>
            </w:r>
          </w:p>
        </w:tc>
      </w:tr>
      <w:tr>
        <w:trPr/>
        <w:tc>
          <w:tcPr>
            <w:tcW w:w="9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360" w:before="0" w:after="0"/>
              <w:ind w:hanging="0" w:left="113" w:right="57"/>
              <w:jc w:val="both"/>
              <w:textAlignment w:val="baseline"/>
              <w:rPr/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firstLine="737" w:left="0" w:right="57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>Contratação de sistemas de gestão pública da empresa DELTA SOLUÇÕES EM INFORMÁTICA LTDA, atual fornecedora dos serviços, até que se finalize o novo certame, conforme Termo de Referência anexo ao processo.</w:t>
            </w:r>
          </w:p>
        </w:tc>
      </w:tr>
      <w:tr>
        <w:trPr/>
        <w:tc>
          <w:tcPr>
            <w:tcW w:w="9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360" w:before="0" w:after="0"/>
              <w:ind w:hanging="0" w:left="113" w:right="57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360" w:before="0" w:after="0"/>
              <w:ind w:firstLine="794" w:left="0" w:right="57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360" w:before="0" w:after="0"/>
              <w:ind w:firstLine="113" w:left="0" w:right="57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BodyText"/>
              <w:widowControl w:val="false"/>
              <w:suppressAutoHyphens w:val="true"/>
              <w:overflowPunct w:val="false"/>
              <w:bidi w:val="0"/>
              <w:snapToGrid w:val="false"/>
              <w:spacing w:lineRule="auto" w:line="360" w:before="0" w:after="0"/>
              <w:ind w:firstLine="737" w:left="0" w:right="113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contratação possui prioridade elevada devido à </w:t>
            </w: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impossibilidade de interrupção da prestação dos serviços de sistemas de informática.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tbl>
      <w:tblPr>
        <w:tblW w:w="9420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2835" w:hRule="atLeast"/>
        </w:trPr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firstLine="794" w:left="0" w:right="113"/>
              <w:jc w:val="both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Justifica-se a presente contratação através das seguintes considerações: A Câmara  Municipal  através de processo de Inexigibilidade de Licitação, firmou contrato com a empresa Delta Soluções em Informática Ltda, cujo contrato terá término no dia 12.01.2026.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firstLine="794" w:left="0" w:right="113"/>
              <w:jc w:val="both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Ocorre que apesar de o Poder Executivo ter lançado nova licitação compartilhada com a Câmara Municipal e com o IPSTP (LIC. 290/2025) o procedimento encontra-se suspenso para análise das impugnações interpostas, razão pela qual, necessária a contratação de forma emergencial para que os serviços prestados não sofram interrupção. Salienta-se que mesmo que o processo tenha prosseguimento terá no mínimo mais 60 (sessenta) dias de continuidade, até que se realize a prova de conceito, julguem-se os recursos e demais atos.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firstLine="794" w:left="0" w:right="113"/>
              <w:jc w:val="both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Não havendo continuidade, e sendo necessária a elaboração de novo ETP/TR, possivelmente será necessária utilização de todo o tempo contratado. A descontinuidade dos serviços de softwares implicaria riscos legais de grande magnitude, como por exemplo o comprometimento de obrigações junto a órgãos de controle. A interrupção abrupta dos serviços, sem tempo hábil para substituição planejada do sistema, representaria risco à continuidade de atividades essenciais da gestão pública, tais como: folha de pagamento, controle orçamentário e obrigações legais perante órgão de controle.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firstLine="850" w:left="0" w:right="170"/>
              <w:jc w:val="both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Objetiva-se a continuidade das atividades da Câmara Municipal, uma vez que os sistemas são essenciais para o andamento das rotinas contábeis e administrativas.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113"/>
              <w:jc w:val="both"/>
              <w:rPr>
                <w:rFonts w:cs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A presente contratação será realizada por </w:t>
            </w:r>
            <w:r>
              <w:rPr>
                <w:rFonts w:cs="Times New Roman"/>
                <w:b/>
                <w:bCs/>
                <w:sz w:val="24"/>
                <w:szCs w:val="24"/>
                <w:shd w:fill="auto" w:val="clear"/>
              </w:rPr>
              <w:t>dispensa de licitação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com fundamento jurídico no art. 75, VIII, da Lei 14.133/2021,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firstLine="850" w:left="0" w:right="170"/>
              <w:jc w:val="both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Ao processo administrativo foram juntados: O ter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mo de referência para dispensa, onde consta a justificativa e o descritivo e os orçamentos coletados. No termo de referência estão expressos a razão da escolha do fornecedor. Também se encontram anexos e já devidamente conferidos os documentos habilitatórios mínimos, necessários para a contratação.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bidi w:val="0"/>
        <w:spacing w:lineRule="auto" w:line="27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DESCRIÇÃO DO OBJETO A SER CONTRATADO</w:t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3.1 Sistemas a serem contratados</w:t>
      </w: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ab/>
      </w:r>
    </w:p>
    <w:tbl>
      <w:tblPr>
        <w:tblW w:w="9349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8"/>
        <w:gridCol w:w="4866"/>
        <w:gridCol w:w="1082"/>
        <w:gridCol w:w="1411"/>
        <w:gridCol w:w="1362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Mensal R$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>
                <w:rStyle w:val="Fontepargpadro"/>
                <w:rFonts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</w:pP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>Contabilidade Cloud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 xml:space="preserve"> </w:t>
            </w:r>
            <w:r>
              <w:rPr/>
              <w:t>R$ 1.490,46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R$ 8.942,76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Esocial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 570,99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R$ 3.425,94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Folha Cloud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R$ 1.117,85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R$ 6.707,10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Patrimônio Cloud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R$ 1.036,85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R$ 6.221,10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Prestação de Contas Cloud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R$ 506,20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R$ 3.037,20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Recursos Humanos Cloud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R$ 450,81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R$ 2.704,86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Transparência Cloud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R$ 1.134,05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R$ 6.804,3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Compras, Licitações e Contratos Cloud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R$ 857,85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R$ 5.147,10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Tesouraria Cloud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R$ 411,92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R$ 2.471,52</w:t>
            </w:r>
          </w:p>
        </w:tc>
      </w:tr>
      <w:tr>
        <w:trPr>
          <w:trHeight w:val="624" w:hRule="atLeast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Provimento do Data center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06 meses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2.484,38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/>
              <w:t>R$ 14.906,28</w:t>
            </w:r>
          </w:p>
        </w:tc>
      </w:tr>
      <w:tr>
        <w:trPr>
          <w:trHeight w:val="624" w:hRule="atLeast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Total: R$  60.368,16 (sessenta mil, trezentos e sessenta e oito reais e dezesseis centavos)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13" w:right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>
          <w:b/>
          <w:bCs/>
        </w:rPr>
      </w:pPr>
      <w:r>
        <w:rPr>
          <w:b/>
          <w:bCs/>
        </w:rPr>
        <w:t>3.2 Serviços de Suporte Técnico:</w:t>
      </w:r>
    </w:p>
    <w:tbl>
      <w:tblPr>
        <w:tblW w:w="9349" w:type="dxa"/>
        <w:jc w:val="left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2"/>
        <w:gridCol w:w="7204"/>
        <w:gridCol w:w="1413"/>
      </w:tblGrid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Especificações dos Serviços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Valor/Hora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Hora trabalhada por técnico, para serviços de atendimento técnico local na sede do município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R$ 215,05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Hora trabalhada por técnico, para serviços de atendimento técnico via conexão remota à distância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R$ 172,09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13" w:right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13" w:right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13" w:right="0"/>
        <w:jc w:val="both"/>
        <w:rPr/>
      </w:pPr>
      <w:r>
        <w:rPr>
          <w:b/>
          <w:bCs/>
        </w:rPr>
        <w:t>3.3</w:t>
      </w:r>
      <w:r>
        <w:rPr/>
        <w:t xml:space="preserve"> O serviço a ser contratado é de natureza comum, nos termos do artigo 6º, inciso XIII da Lei nº 14.133/2021.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13" w:right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13" w:right="0"/>
        <w:jc w:val="both"/>
        <w:rPr/>
      </w:pPr>
      <w:r>
        <w:rPr>
          <w:b/>
          <w:bCs/>
        </w:rPr>
        <w:t>3.4</w:t>
      </w:r>
      <w:r>
        <w:rPr/>
        <w:t xml:space="preserve"> A execução deverá ocorrer imediatamente a contar da firmatura do contrato. 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right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12"/>
          <w:szCs w:val="12"/>
        </w:rPr>
      </w:pPr>
      <w:r>
        <w:rPr>
          <w:rFonts w:ascii="Times New Roman" w:hAnsi="Times New Roman"/>
          <w:i w:val="false"/>
          <w:iCs w:val="false"/>
          <w:color w:val="000000"/>
          <w:sz w:val="12"/>
          <w:szCs w:val="1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9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 05/01/2026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e providências.</w:t>
            </w:r>
          </w:p>
        </w:tc>
      </w:tr>
      <w:tr>
        <w:trPr>
          <w:trHeight w:val="78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Maria Helena Gehlen Krummenauer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 w:before="0" w:after="200"/>
        <w:ind w:hanging="0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widowControl w:val="false"/>
      <w:numPr>
        <w:ilvl w:val="0"/>
        <w:numId w:val="0"/>
      </w:numPr>
      <w:tabs>
        <w:tab w:val="clear" w:pos="709"/>
        <w:tab w:val="left" w:pos="845" w:leader="none"/>
      </w:tabs>
      <w:suppressAutoHyphens w:val="true"/>
      <w:overflowPunct w:val="false"/>
      <w:bidi w:val="0"/>
      <w:spacing w:lineRule="auto" w:line="276" w:before="0" w:after="283"/>
      <w:ind w:firstLine="850" w:left="0" w:right="170"/>
      <w:jc w:val="both"/>
    </w:pPr>
    <w:rPr>
      <w:rFonts w:ascii="Times New Roman" w:hAnsi="Times New Roman" w:cs="Arial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Application>LibreOffice/25.2.7.2$Windows_X86_64 LibreOffice_project/5cbfd1ab6520636bb5f7b99185aa69bd7456825d</Application>
  <AppVersion>15.0000</AppVersion>
  <Pages>3</Pages>
  <Words>727</Words>
  <Characters>4259</Characters>
  <CharactersWithSpaces>4882</CharactersWithSpaces>
  <Paragraphs>123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2025-04-25T15:54:00Z</dcterms:created>
  <dc:creator>suporte</dc:creator>
  <dc:description/>
  <dc:language>pt-BR</dc:language>
  <cp:lastModifiedBy/>
  <cp:lastPrinted>2025-04-04T10:44:23Z</cp:lastPrinted>
  <dcterms:modified xsi:type="dcterms:W3CDTF">2026-01-08T10:54:33Z</dcterms:modified>
  <cp:revision>164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