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cs="Arial"/>
          <w:b/>
          <w:i w:val="false"/>
          <w:i w:val="false"/>
          <w:iCs w:val="false"/>
          <w:color w:val="000000"/>
        </w:rPr>
      </w:pPr>
      <w:r>
        <w:rPr>
          <w:rFonts w:cs="Arial"/>
          <w:b/>
          <w:i w:val="false"/>
          <w:iCs w:val="false"/>
          <w:color w:val="000000"/>
        </w:rPr>
      </w:r>
    </w:p>
    <w:p>
      <w:pPr>
        <w:pStyle w:val="Normal"/>
        <w:spacing w:lineRule="auto" w:line="360"/>
        <w:jc w:val="center"/>
        <w:rPr/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spacing w:lineRule="auto" w:line="360"/>
        <w:jc w:val="center"/>
        <w:rPr/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°0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3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2026</w:t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-57" w:right="113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360" w:beforeAutospacing="0" w:before="0" w:afterAutospacing="0" w:after="0"/>
              <w:ind w:hanging="0" w:left="0" w:right="57"/>
              <w:jc w:val="both"/>
              <w:rPr/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28/02/2026.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360"/>
              <w:jc w:val="both"/>
              <w:rPr/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Standard"/>
              <w:widowControl w:val="false"/>
              <w:spacing w:lineRule="auto" w:line="36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Contratação de empresa do ramo pertinente para aquisição de lanches para os servidores que trabalham em reuniões, sessões e demais eventos após o expediente normal da Câmara de Vereadores de Três Passos-RS.</w:t>
            </w:r>
          </w:p>
          <w:p>
            <w:pPr>
              <w:pStyle w:val="Standard"/>
              <w:widowControl w:val="false"/>
              <w:spacing w:lineRule="auto" w:line="36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Média.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rPr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BodyText"/>
              <w:widowControl w:val="false"/>
              <w:snapToGrid w:val="false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A presente contratação é classificada como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prioridade média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, tendo em vista que os lanches objeto deste processo destinam-se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exclusivamente ao atendimento dos servidores durante a realização das sessões da Câmara Municipal de Vereadores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, as quais, em regra, ocorrem após o horário regular de expediente.</w:t>
            </w:r>
          </w:p>
          <w:p>
            <w:pPr>
              <w:pStyle w:val="BodyText"/>
              <w:widowControl w:val="false"/>
              <w:snapToGrid w:val="false"/>
              <w:spacing w:lineRule="auto" w:line="360" w:before="0" w:after="283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>A disponibilização dos lanches durante as sessões contribui para a manutenção do bem-estar e da adequada condição de trabalho dos servidores, favorecendo o bom desempenho das atividades de apoio e garantindo a regularidade, a eficiência e o adequado andamento dos trabalhos legislativos. Assim, embora não se trate de serviço essencial contínuo, a contratação mostra-se necessária para assegurar o pleno funcionamento das sessões desta Casa Legislativa.</w:t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1550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A presente contratação justifica-se pela necessidade de atendimento aos servidores que atuam nas sessões do plenário da Câmara Municipal de Vereadores, as quais ocorrem, em sua maioria, após o horário regular de expediente. A disponibilização de lanches durante esses períodos de trabalho adicional visa proporcionar condições adequadas de conforto e bem-estar aos servidores, contribuindo para a manutenção da eficiência e da qualidade no apoio às atividades legislativas.</w:t>
            </w:r>
          </w:p>
          <w:p>
            <w:pPr>
              <w:pStyle w:val="BodyText"/>
              <w:widowControl w:val="false"/>
              <w:suppressAutoHyphens w:val="true"/>
              <w:spacing w:lineRule="auto" w:line="360" w:before="0" w:after="283"/>
              <w:rPr/>
            </w:pPr>
            <w:r>
              <w:rPr>
                <w:rFonts w:cs="Times New Roman" w:ascii="Times New Roman" w:hAnsi="Times New Roman"/>
                <w:color w:val="000000"/>
              </w:rPr>
              <w:t>A quantidade estimada foi definida com o objetivo de atender à demanda prevista para o período de um ano, tendo como base a média de consumo registrada em exercícios anteriores, considerando a frequência das sessões e a participação dos servidores envolvidos no apoio aos trabalhos do plenário.</w:t>
            </w:r>
          </w:p>
        </w:tc>
      </w:tr>
    </w:tbl>
    <w:p>
      <w:pPr>
        <w:pStyle w:val="Normal"/>
        <w:bidi w:val="0"/>
        <w:spacing w:lineRule="auto" w:line="360"/>
        <w:jc w:val="both"/>
        <w:rPr/>
      </w:pPr>
      <w:r>
        <w:rPr>
          <w:sz w:val="24"/>
          <w:szCs w:val="24"/>
        </w:rPr>
        <w:tab/>
      </w:r>
    </w:p>
    <w:p>
      <w:pPr>
        <w:pStyle w:val="Standard"/>
        <w:spacing w:lineRule="auto" w:line="360"/>
        <w:jc w:val="both"/>
        <w:rPr/>
      </w:pPr>
      <w:r>
        <w:rPr>
          <w:b/>
          <w:bCs/>
          <w:color w:val="FF0000"/>
          <w:sz w:val="24"/>
          <w:szCs w:val="24"/>
        </w:rPr>
        <w:tab/>
      </w:r>
      <w:r>
        <w:rPr>
          <w:b w:val="false"/>
          <w:bCs w:val="false"/>
          <w:i w:val="false"/>
          <w:iCs w:val="false"/>
          <w:color w:val="FF0000"/>
          <w:sz w:val="24"/>
          <w:szCs w:val="24"/>
        </w:rPr>
        <w:tab/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6473"/>
        <w:gridCol w:w="1871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ITEM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DESCRIÇÃO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QUANT.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01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Sanduíche feito com pão francês (cacetinho), contendo: maionese, presunto, queijo, alface, tomate e pepino.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pt-BR" w:eastAsia="en-US" w:bidi="ar-SA"/>
              </w:rPr>
              <w:t>35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02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Sanduíche feito com pão francês (cacetinho), contendo: maionese, frango, queijo, alface e tomate.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35 unid.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03</w:t>
            </w:r>
          </w:p>
        </w:tc>
        <w:tc>
          <w:tcPr>
            <w:tcW w:w="6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Pão de queijo pequeno – aproximadamente 40g.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 unid.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left="0" w:right="0"/>
        <w:jc w:val="left"/>
        <w:rPr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  <w:t>Observação: Dentro do valor contrato deverá estar incluído a entrega dos</w:t>
      </w:r>
      <w:r>
        <w:rPr>
          <w:i w:val="false"/>
          <w:iCs w:val="false"/>
          <w:color w:val="000000"/>
          <w:sz w:val="22"/>
          <w:szCs w:val="22"/>
          <w:shd w:fill="auto" w:val="clear"/>
        </w:rPr>
        <w:t xml:space="preserve"> lanches </w:t>
      </w:r>
      <w:r>
        <w:rPr>
          <w:i w:val="false"/>
          <w:iCs w:val="false"/>
          <w:color w:val="000000"/>
          <w:sz w:val="22"/>
          <w:szCs w:val="22"/>
        </w:rPr>
        <w:t>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tabs>
          <w:tab w:val="clear" w:pos="709"/>
          <w:tab w:val="left" w:pos="555" w:leader="none"/>
          <w:tab w:val="left" w:pos="840" w:leader="none"/>
          <w:tab w:val="left" w:pos="1140" w:leader="none"/>
          <w:tab w:val="left" w:pos="1395" w:leader="none"/>
          <w:tab w:val="left" w:pos="1650" w:leader="none"/>
          <w:tab w:val="left" w:pos="1965" w:leader="none"/>
          <w:tab w:val="left" w:pos="2220" w:leader="none"/>
          <w:tab w:val="left" w:pos="7336" w:leader="underscore"/>
        </w:tabs>
        <w:spacing w:lineRule="auto" w:line="360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left"/>
              <w:rPr/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29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 08/01/2026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De acordo, encaminhe-se p/ análise e providências.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Maria Helena G. Krummenauer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360" w:before="0" w:after="200"/>
        <w:ind w:hanging="0" w:left="720"/>
        <w:contextualSpacing/>
        <w:jc w:val="both"/>
        <w:rPr>
          <w:b/>
          <w:bCs/>
          <w:i w:val="false"/>
          <w:i w:val="false"/>
          <w:iCs w:val="false"/>
          <w:color w:val="000000"/>
        </w:rPr>
      </w:pPr>
      <w:r>
        <w:rPr>
          <w:b/>
          <w:bCs/>
          <w:i w:val="false"/>
          <w:iCs w:val="false"/>
          <w:color w:val="00000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–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– 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r>
      <w:rPr>
        <w:rStyle w:val="Hyperlink"/>
        <w:rFonts w:ascii="Times New Roman" w:hAnsi="Times New Roman"/>
        <w:b/>
        <w:bCs/>
        <w:color w:val="auto"/>
        <w:spacing w:val="4"/>
        <w:w w:val="95"/>
        <w:sz w:val="24"/>
        <w:szCs w:val="24"/>
        <w:u w:val="none"/>
      </w:rPr>
      <w:t xml:space="preserve"> –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2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–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 – 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r>
      <w:rPr>
        <w:rStyle w:val="Hyperlink"/>
        <w:rFonts w:ascii="Times New Roman" w:hAnsi="Times New Roman"/>
        <w:b/>
        <w:bCs/>
        <w:color w:val="auto"/>
        <w:spacing w:val="4"/>
        <w:w w:val="95"/>
        <w:sz w:val="24"/>
        <w:szCs w:val="24"/>
        <w:u w:val="none"/>
      </w:rPr>
      <w:t xml:space="preserve"> – 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2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Application>LibreOffice/25.2.7.2$Windows_X86_64 LibreOffice_project/5cbfd1ab6520636bb5f7b99185aa69bd7456825d</Application>
  <AppVersion>15.0000</AppVersion>
  <Pages>3</Pages>
  <Words>511</Words>
  <Characters>3122</Characters>
  <CharactersWithSpaces>3583</CharactersWithSpaces>
  <Paragraphs>63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2025-02-14T15:39:13Z</cp:lastPrinted>
  <dcterms:modified xsi:type="dcterms:W3CDTF">2026-01-23T11:32:28Z</dcterms:modified>
  <cp:revision>87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