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°0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4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/2026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51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1"/>
      </w:tblGrid>
      <w:tr>
        <w:trPr/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false"/>
              <w:bidi w:val="0"/>
              <w:spacing w:lineRule="auto" w:line="259" w:beforeAutospacing="0" w:before="0" w:afterAutospacing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 é</w:t>
            </w: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30</w:t>
            </w:r>
            <w:r>
              <w:rPr>
                <w:sz w:val="24"/>
                <w:szCs w:val="24"/>
                <w:shd w:fill="auto" w:val="clear"/>
              </w:rPr>
              <w:t>/0</w:t>
            </w:r>
            <w:r>
              <w:rPr>
                <w:sz w:val="24"/>
                <w:szCs w:val="24"/>
                <w:shd w:fill="auto" w:val="clear"/>
              </w:rPr>
              <w:t>3</w:t>
            </w:r>
            <w:r>
              <w:rPr>
                <w:sz w:val="24"/>
                <w:szCs w:val="24"/>
                <w:shd w:fill="auto" w:val="clear"/>
              </w:rPr>
              <w:t>/2026.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Contratação de empresa especializada no ramo gráfico para a prestação de serviços de encadernação dos livros que reúnem leis, atas, decretos e demais documentos oficiais impressos da Câmara Municipal de Vereadores de Três Passos/RS, bem como para a confecção de carimbos institucionais,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conforme especificações técnicas, quantitativos e demais condições detalhadas no Termo de Referência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0"/>
              <w:jc w:val="both"/>
              <w:rPr>
                <w:rStyle w:val="Fontepargpadro"/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Média.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presente contratação possui prioridade média, uma vez que os serviços gráficos de encadernação e a confecção de carimbos institucionais objeto deste processo são necessários para assegurar o adequado arquivamento, organização, padronização e autenticação dos documentos oficiais e permanentes do Poder Legislativo do Município de Três Passos, contribuindo para a regularidade dos atos administrativos e legislativos.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1550" w:hRule="atLeast"/>
        </w:trPr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  <w:t>A presente contratação justifica-se pela necessidade de assegurar a padronização, a organização e o adequado armazenamento dos documentos oficiais da Câmara Municipal de Vereadores de Três Passos, por meio da prestação de serviços gráficos de encadernação e da confecção de carimbos institucionais.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0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/>
              </w:rPr>
              <w:t>O Poder Legislativo, no exercício de sua função precípua de legislar, produz e mantém um acervo documental que, além de atender às exigências legais, administrativas e de controle, representa importante registro histórico da atuação institucional e da evolução normativa do Município. Nesse contexto, a adequada conservação desses documentos revela-se essencial para a preservação da memória institucional.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55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/>
              </w:rPr>
              <w:t>Ademais, a correta encadernação e identificação dos documentos oficiais contribuem para o manuseio seguro, a consulta e a pesquisa por servidores, vereadores e cidadãos, bem como viabilizam sua exposição e acesso ao público ao longo dos anos, assegurando a integridade física e a autenticidade dos registros legislativos.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9"/>
        <w:gridCol w:w="1993"/>
        <w:gridCol w:w="5295"/>
        <w:gridCol w:w="962"/>
      </w:tblGrid>
      <w:tr>
        <w:trPr/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3. MATERIAIS A SEREM CONTRATADOS</w:t>
            </w:r>
          </w:p>
        </w:tc>
      </w:tr>
      <w:tr>
        <w:trPr/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18"/>
                <w:szCs w:val="18"/>
              </w:rPr>
              <w:t>ITEM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FOTOS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Meramente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Ilustrativa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</w:tr>
      <w:tr>
        <w:trPr>
          <w:trHeight w:val="929" w:hRule="atLeast"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</w:pPr>
            <w:r>
              <w:rPr/>
              <w:drawing>
                <wp:inline distT="0" distB="0" distL="0" distR="0">
                  <wp:extent cx="966470" cy="1485900"/>
                  <wp:effectExtent l="0" t="0" r="0" b="0"/>
                  <wp:docPr id="1" name="Figura1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694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Encadernação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dos livros contendo as leis, atas, decretos e demais documentos originais impressos da Câmara Municipal de Vereadores de Três Passos-RS, </w:t>
            </w:r>
            <w:r>
              <w:rPr>
                <w:rFonts w:cs="Arial"/>
                <w:sz w:val="22"/>
                <w:szCs w:val="22"/>
              </w:rPr>
              <w:t>observando o que segue: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*  </w:t>
            </w:r>
            <w:r>
              <w:rPr>
                <w:sz w:val="22"/>
                <w:szCs w:val="22"/>
              </w:rPr>
              <w:t>Todas as capas devem ter medidas externas padronizadas, independentemente do tamanho da folha, da seguinte forma: Comprimento 36cm; Largura 23cm; e Altura variável, de acordo com a quantidade de folhas.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O material da encadernação deve ser padronizada na cor preta, além de resistente e rígido.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   As escritas devem ser padronizadas em fonte e tamanho, na cor dourada, na posição vertical, na lombada da encadernação, conforme imagem abaixo.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 </w:t>
            </w:r>
            <w:r>
              <w:rPr>
                <w:rFonts w:eastAsia="Times New Roman" w:cs="Times New Roman"/>
                <w:b w:val="false"/>
                <w:bCs w:val="false"/>
                <w:color w:val="111111"/>
                <w:kern w:val="0"/>
                <w:sz w:val="22"/>
                <w:szCs w:val="22"/>
                <w:shd w:fill="auto" w:val="clear"/>
                <w:lang w:val="pt-BR" w:eastAsia="pt-BR" w:bidi="ar-SA"/>
              </w:rPr>
              <w:t>Caso o tombo tenha mais de um volume, deve constar na lombada apenas a abreviação “Vol” e o número romano indicativo do tombo, todos na vertical. Ex: Vol. I, Vol. II, etc.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12 unid</w:t>
            </w:r>
          </w:p>
        </w:tc>
      </w:tr>
      <w:tr>
        <w:trPr>
          <w:trHeight w:val="929" w:hRule="atLeast"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116840</wp:posOffset>
                  </wp:positionV>
                  <wp:extent cx="856615" cy="1021080"/>
                  <wp:effectExtent l="0" t="0" r="0" b="0"/>
                  <wp:wrapTopAndBottom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021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Carimbo personalizado institucional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, confeccionado conforme layout e dizeres a serem definidos pela Câmara Municipal de Vereadores de Três Passos/RS, com estrutura resistente, mecanismo de acionamento manual ou automático, tinta de boa qualidade e impressão nítida, garantindo durabilidade, legibilidade e uso contínuo nas rotinas administrativas.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05 unid.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>Observação: Dentro do valor contrato deverá estar incluído a entrega dos produtos 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4. 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5. 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29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6. 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19/01/2026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 e providências.</w:t>
            </w:r>
          </w:p>
        </w:tc>
      </w:tr>
      <w:tr>
        <w:trPr>
          <w:trHeight w:val="797" w:hRule="atLeast"/>
        </w:trPr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Emanuelle C. C. 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Maria Helena Krummenauer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hanging="0" w:left="720"/>
        <w:contextualSpacing/>
        <w:jc w:val="both"/>
        <w:rPr>
          <w:b/>
          <w:bCs/>
          <w:i w:val="false"/>
          <w:i w:val="false"/>
          <w:iCs w:val="false"/>
          <w:color w:val="000000"/>
        </w:rPr>
      </w:pPr>
      <w:r>
        <w:rPr>
          <w:b/>
          <w:bCs/>
          <w:i w:val="false"/>
          <w:iCs w:val="false"/>
          <w:color w:val="000000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user">
    <w:name w:val="Texto (user)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Application>LibreOffice/25.2.7.2$Windows_X86_64 LibreOffice_project/5cbfd1ab6520636bb5f7b99185aa69bd7456825d</Application>
  <AppVersion>15.0000</AppVersion>
  <Pages>3</Pages>
  <Words>650</Words>
  <Characters>3985</Characters>
  <CharactersWithSpaces>4580</CharactersWithSpaces>
  <Paragraphs>68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2025-02-14T10:46:27Z</cp:lastPrinted>
  <dcterms:modified xsi:type="dcterms:W3CDTF">2026-01-23T11:47:00Z</dcterms:modified>
  <cp:revision>119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