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TERMO DE REFERÊNCIA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>
          <w:b/>
          <w:bCs/>
        </w:rPr>
        <w:t>PROCESSO ADMINISTRATI</w:t>
      </w:r>
      <w:r>
        <w:rPr>
          <w:b/>
          <w:bCs/>
          <w:color w:val="000000"/>
        </w:rPr>
        <w:t xml:space="preserve">VO </w:t>
      </w:r>
      <w:r>
        <w:rPr>
          <w:b/>
          <w:bCs/>
          <w:color w:val="000000"/>
          <w:shd w:fill="auto" w:val="clear"/>
        </w:rPr>
        <w:t>N° 0</w:t>
      </w:r>
      <w:r>
        <w:rPr>
          <w:b/>
          <w:bCs/>
          <w:color w:val="000000"/>
          <w:shd w:fill="auto" w:val="clear"/>
        </w:rPr>
        <w:t>8</w:t>
      </w:r>
      <w:r>
        <w:rPr>
          <w:b/>
          <w:bCs/>
          <w:color w:val="000000"/>
          <w:shd w:fill="auto" w:val="clear"/>
        </w:rPr>
        <w:t>/2026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b/>
          <w:bCs/>
        </w:rPr>
        <w:t>CÂMARA MUNICIPAL DE TRÊS PASSOS/RS</w:t>
      </w:r>
    </w:p>
    <w:p>
      <w:pPr>
        <w:pStyle w:val="Normal"/>
        <w:jc w:val="both"/>
        <w:rPr/>
      </w:pPr>
      <w:r>
        <w:rPr>
          <w:b/>
          <w:bCs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000000"/>
          <w:sz w:val="24"/>
          <w:szCs w:val="24"/>
          <w:lang w:eastAsia="en-US"/>
        </w:rPr>
        <w:t>CONTRATAÇÃO DE EMPRESA DO RAMO PERTINENTE PARA AQUISIÇÃO DE MOLDURAS PARA CERTIFICADOS PARA A CÂMARA DE VEREADORES DE TRÊS PASSOS-RS.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1. </w:t>
      </w:r>
      <w:r>
        <w:rPr>
          <w:rStyle w:val="Fontepargpadro"/>
          <w:b/>
          <w:bCs/>
          <w:lang w:eastAsia="en-US"/>
        </w:rPr>
        <w:t>DEFINIÇÃO DO OBJETO:</w:t>
      </w:r>
    </w:p>
    <w:p>
      <w:pPr>
        <w:pStyle w:val="Normal"/>
        <w:jc w:val="both"/>
        <w:rPr>
          <w:rStyle w:val="Fontepargpadro"/>
          <w:b/>
          <w:bCs/>
          <w:sz w:val="4"/>
          <w:szCs w:val="24"/>
          <w:lang w:eastAsia="en-US"/>
        </w:rPr>
      </w:pPr>
      <w:r>
        <w:rPr>
          <w:b/>
          <w:bCs/>
          <w:sz w:val="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O presente termo de referência tem por objeto a c</w:t>
      </w:r>
      <w:r>
        <w:rPr>
          <w:rStyle w:val="Fontepargpadro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>ontratação de empresa do ramo pertinente para aquisição de molduras para certificados para a Câmara de Vereadores de Três Passos-RS.</w:t>
      </w:r>
    </w:p>
    <w:p>
      <w:pPr>
        <w:pStyle w:val="Normal"/>
        <w:jc w:val="both"/>
        <w:rPr>
          <w:rFonts w:ascii="Times New Roman" w:hAnsi="Times New Roman"/>
          <w:sz w:val="20"/>
          <w:szCs w:val="24"/>
        </w:rPr>
      </w:pPr>
      <w:r>
        <w:rPr>
          <w:sz w:val="20"/>
          <w:szCs w:val="24"/>
        </w:rPr>
      </w:r>
    </w:p>
    <w:p>
      <w:pPr>
        <w:pStyle w:val="Standard"/>
        <w:jc w:val="both"/>
        <w:rPr>
          <w:rFonts w:ascii="Times New Roman" w:hAnsi="Times New Roman"/>
          <w:sz w:val="4"/>
          <w:szCs w:val="24"/>
        </w:rPr>
      </w:pPr>
      <w:r>
        <w:rPr>
          <w:sz w:val="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2. </w:t>
      </w:r>
      <w:r>
        <w:rPr>
          <w:rStyle w:val="Fontepargpadro"/>
          <w:b/>
          <w:bCs/>
          <w:lang w:eastAsia="en-US"/>
        </w:rPr>
        <w:t>FUNDAMENTAÇÃO DA CONTRATAÇÃO:</w:t>
      </w:r>
    </w:p>
    <w:p>
      <w:pPr>
        <w:pStyle w:val="Normal"/>
        <w:jc w:val="both"/>
        <w:rPr>
          <w:rStyle w:val="Fontepargpadro"/>
          <w:b/>
          <w:bCs/>
          <w:sz w:val="4"/>
          <w:szCs w:val="24"/>
          <w:lang w:eastAsia="en-US"/>
        </w:rPr>
      </w:pPr>
      <w:r>
        <w:rPr>
          <w:b/>
          <w:bCs/>
          <w:sz w:val="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A presente contratação baseia-se no ETP n° </w:t>
      </w:r>
      <w:r>
        <w:rPr>
          <w:rStyle w:val="Fontepargpadro"/>
          <w:color w:val="000000"/>
          <w:shd w:fill="auto" w:val="clear"/>
          <w:lang w:eastAsia="en-US"/>
        </w:rPr>
        <w:t>0</w:t>
      </w:r>
      <w:r>
        <w:rPr>
          <w:rStyle w:val="Fontepargpadro"/>
          <w:color w:val="000000"/>
          <w:shd w:fill="auto" w:val="clear"/>
          <w:lang w:eastAsia="en-US"/>
        </w:rPr>
        <w:t>8</w:t>
      </w:r>
      <w:r>
        <w:rPr>
          <w:rStyle w:val="Fontepargpadro"/>
          <w:color w:val="000000"/>
          <w:shd w:fill="auto" w:val="clear"/>
          <w:lang w:eastAsia="en-US"/>
        </w:rPr>
        <w:t>/2026.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4"/>
          <w:szCs w:val="24"/>
        </w:rPr>
      </w:pPr>
      <w:r>
        <w:rPr>
          <w:sz w:val="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color w:val="000000"/>
          <w:lang w:eastAsia="en-US"/>
        </w:rPr>
        <w:t xml:space="preserve">3. </w:t>
      </w:r>
      <w:r>
        <w:rPr>
          <w:rStyle w:val="Fontepargpadro"/>
          <w:b/>
          <w:bCs/>
          <w:color w:val="000000"/>
          <w:lang w:eastAsia="en-US"/>
        </w:rPr>
        <w:t>DESCRIÇÃO DA SOLUÇÃO COMO UM TODO:</w:t>
      </w:r>
    </w:p>
    <w:p>
      <w:pPr>
        <w:pStyle w:val="Normal"/>
        <w:jc w:val="both"/>
        <w:rPr>
          <w:rStyle w:val="Fontepargpadro"/>
          <w:b/>
          <w:bCs/>
          <w:color w:val="000000"/>
          <w:sz w:val="8"/>
          <w:szCs w:val="24"/>
          <w:lang w:eastAsia="en-US"/>
        </w:rPr>
      </w:pPr>
      <w:r>
        <w:rPr>
          <w:b/>
          <w:bCs/>
          <w:color w:val="000000"/>
          <w:sz w:val="8"/>
          <w:szCs w:val="24"/>
          <w:lang w:eastAsia="en-US"/>
        </w:rPr>
      </w:r>
    </w:p>
    <w:p>
      <w:pPr>
        <w:pStyle w:val="Normal"/>
        <w:bidi w:val="0"/>
        <w:jc w:val="both"/>
        <w:rPr/>
      </w:pPr>
      <w:r>
        <w:rPr>
          <w:rStyle w:val="Fontepargpadro"/>
          <w:b/>
          <w:bCs/>
          <w:color w:val="000000"/>
          <w:lang w:val="pt-BR" w:eastAsia="en-US" w:bidi="ar-SA"/>
        </w:rPr>
        <w:t>3.1.</w:t>
      </w:r>
      <w:r>
        <w:rPr>
          <w:rStyle w:val="Fontepargpadro"/>
          <w:color w:val="FF0000"/>
          <w:lang w:val="pt-BR" w:eastAsia="en-US" w:bidi="ar-SA"/>
        </w:rPr>
        <w:t xml:space="preserve"> </w:t>
      </w:r>
      <w:r>
        <w:rPr>
          <w:rStyle w:val="Fontepargpadro"/>
          <w:rFonts w:cs="Arial"/>
          <w:color w:val="000000"/>
          <w:sz w:val="24"/>
          <w:szCs w:val="24"/>
          <w:lang w:val="pt-BR" w:eastAsia="en-US" w:bidi="ar-SA"/>
        </w:rPr>
        <w:t>A aquisição das molduras para certificados atenderá a demanda deste Poder Legislativo durante todo o ano, tendo em vista que a Câmara realiza Sessões Solenes e demais eventos onde são entregues títulos previstos no regimento interno desta casa legislativa a pessoas que se destaquem por feitos pessoais/profissionais que tenham reflexos na sociedade, bem como homenagens propostas por Vereadores a grupos de pessoas em específico, como mulheres, idosos, servidores públicos, entre outros.</w:t>
      </w:r>
    </w:p>
    <w:p>
      <w:pPr>
        <w:pStyle w:val="Normal"/>
        <w:bidi w:val="0"/>
        <w:jc w:val="both"/>
        <w:rPr>
          <w:rStyle w:val="Fontepargpadro"/>
          <w:rFonts w:cs="Arial"/>
          <w:color w:val="000000"/>
          <w:sz w:val="12"/>
          <w:szCs w:val="24"/>
          <w:lang w:val="pt-BR" w:eastAsia="en-US" w:bidi="ar-SA"/>
        </w:rPr>
      </w:pPr>
      <w:r>
        <w:rPr>
          <w:rFonts w:cs="Arial"/>
          <w:color w:val="000000"/>
          <w:sz w:val="12"/>
          <w:szCs w:val="24"/>
          <w:lang w:val="pt-BR" w:eastAsia="en-US" w:bidi="ar-SA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0" w:right="0"/>
        <w:jc w:val="both"/>
        <w:rPr/>
      </w:pPr>
      <w:r>
        <w:rPr>
          <w:rStyle w:val="Fontepargpadro"/>
          <w:rFonts w:cs="Arial"/>
          <w:color w:val="000000"/>
          <w:sz w:val="24"/>
          <w:szCs w:val="24"/>
          <w:lang w:eastAsia="en-US"/>
        </w:rPr>
        <w:t xml:space="preserve">Além disso, </w:t>
      </w:r>
      <w:r>
        <w:rPr>
          <w:rStyle w:val="Fontepargpadro"/>
          <w:rFonts w:cs="Arial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 xml:space="preserve">a contratação pretendida mostra-se necessária </w:t>
      </w:r>
      <w:r>
        <w:rPr>
          <w:rStyle w:val="Fontepargpadro"/>
          <w:rFonts w:cs="Arial"/>
          <w:color w:val="000000"/>
          <w:sz w:val="24"/>
          <w:szCs w:val="24"/>
          <w:lang w:eastAsia="en-US"/>
        </w:rPr>
        <w:t xml:space="preserve">visando </w:t>
      </w:r>
      <w:r>
        <w:rPr>
          <w:rStyle w:val="Fontepargpadro"/>
          <w:rFonts w:cs="Arial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 xml:space="preserve">atender à necessidade de padronização, conservação e adequada apresentação dos documentos oficiais a serem concedidos. 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0" w:right="0"/>
        <w:jc w:val="both"/>
        <w:rPr>
          <w:rStyle w:val="Fontepargpadro"/>
          <w:rFonts w:cs="Arial"/>
          <w:b w:val="false"/>
          <w:bCs w:val="false"/>
          <w:i w:val="false"/>
          <w:i w:val="false"/>
          <w:iCs w:val="false"/>
          <w:color w:val="000000"/>
          <w:sz w:val="4"/>
          <w:szCs w:val="24"/>
          <w:lang w:eastAsia="en-US"/>
        </w:rPr>
      </w:pPr>
      <w:r>
        <w:rPr>
          <w:rFonts w:cs="Arial"/>
          <w:b w:val="false"/>
          <w:bCs w:val="false"/>
          <w:i w:val="false"/>
          <w:iCs w:val="false"/>
          <w:color w:val="000000"/>
          <w:sz w:val="4"/>
          <w:szCs w:val="24"/>
          <w:lang w:eastAsia="en-US"/>
        </w:rPr>
      </w:r>
    </w:p>
    <w:p>
      <w:pPr>
        <w:pStyle w:val="Normal"/>
        <w:bidi w:val="0"/>
        <w:jc w:val="both"/>
        <w:rPr/>
      </w:pPr>
      <w:r>
        <w:rPr>
          <w:rStyle w:val="Fontepargpadro"/>
          <w:rFonts w:cs="Arial"/>
          <w:b w:val="false"/>
          <w:bCs w:val="false"/>
          <w:i w:val="false"/>
          <w:iCs w:val="false"/>
          <w:color w:val="000000"/>
          <w:sz w:val="24"/>
          <w:szCs w:val="24"/>
          <w:lang w:val="pt-BR" w:eastAsia="en-US" w:bidi="ar-SA"/>
        </w:rPr>
        <w:t>Outrossim,</w:t>
      </w:r>
      <w:r>
        <w:rPr>
          <w:rStyle w:val="Fontepargpadro"/>
          <w:rFonts w:cs="Arial"/>
          <w:b w:val="false"/>
          <w:bCs w:val="false"/>
          <w:i w:val="false"/>
          <w:iCs w:val="false"/>
          <w:color w:val="FF0000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rFonts w:cs="Arial"/>
          <w:b w:val="false"/>
          <w:bCs w:val="false"/>
          <w:i w:val="false"/>
          <w:iCs w:val="false"/>
          <w:color w:val="000000"/>
          <w:sz w:val="24"/>
          <w:szCs w:val="24"/>
          <w:lang w:val="pt-BR" w:eastAsia="en-US" w:bidi="ar-SA"/>
        </w:rPr>
        <w:t>a contratação antecipada do objeto materializa o princípio do planejamento das contratações públicas, previsto na Lei Federal n° 14.133/21, proporcionando previsibilidade e evitando interrupções indesejadas no andamento das atividades legislativas e administrativas da Câmara Municipal de Vereadores.</w:t>
      </w:r>
    </w:p>
    <w:p>
      <w:pPr>
        <w:pStyle w:val="ListParagraph"/>
        <w:bidi w:val="0"/>
        <w:jc w:val="both"/>
        <w:rPr>
          <w:rFonts w:ascii="Times New Roman" w:hAnsi="Times New Roman"/>
          <w:color w:val="FF0000"/>
          <w:sz w:val="14"/>
          <w:szCs w:val="22"/>
        </w:rPr>
      </w:pPr>
      <w:r>
        <w:rPr>
          <w:rFonts w:ascii="Times New Roman" w:hAnsi="Times New Roman"/>
          <w:color w:val="FF0000"/>
          <w:sz w:val="14"/>
          <w:szCs w:val="22"/>
        </w:rPr>
      </w:r>
    </w:p>
    <w:p>
      <w:pPr>
        <w:pStyle w:val="ListParagraph"/>
        <w:bidi w:val="0"/>
        <w:ind w:hanging="0" w:left="0"/>
        <w:jc w:val="both"/>
        <w:rPr/>
      </w:pPr>
      <w:r>
        <w:rPr>
          <w:rStyle w:val="Fontepargpadro"/>
          <w:rFonts w:ascii="Times New Roman" w:hAnsi="Times New Roman"/>
          <w:b/>
          <w:bCs/>
          <w:color w:val="000000"/>
          <w:sz w:val="24"/>
          <w:szCs w:val="24"/>
          <w:lang w:eastAsia="en-US"/>
        </w:rPr>
        <w:t>3.2.</w:t>
      </w:r>
      <w:r>
        <w:rPr>
          <w:rStyle w:val="Fontepargpadro"/>
          <w:rFonts w:ascii="Times New Roman" w:hAnsi="Times New Roman"/>
          <w:color w:val="000000"/>
          <w:sz w:val="24"/>
          <w:szCs w:val="24"/>
          <w:lang w:eastAsia="en-US"/>
        </w:rPr>
        <w:t xml:space="preserve"> A contratação será realizada por meio de Dispensa de Licitação, com base no art. 75, inciso II da Lei Federal n.° 14.133/21.</w:t>
      </w:r>
    </w:p>
    <w:p>
      <w:pPr>
        <w:pStyle w:val="ListParagraph"/>
        <w:bidi w:val="0"/>
        <w:ind w:hanging="0" w:left="0"/>
        <w:jc w:val="both"/>
        <w:rPr>
          <w:rStyle w:val="Fontepargpadro"/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color w:val="000000"/>
          <w:lang w:eastAsia="en-US"/>
        </w:rPr>
        <w:t xml:space="preserve">4. </w:t>
      </w:r>
      <w:r>
        <w:rPr>
          <w:rStyle w:val="Fontepargpadro"/>
          <w:rFonts w:ascii="Times New Roman" w:hAnsi="Times New Roman"/>
          <w:b/>
          <w:bCs/>
          <w:color w:val="000000"/>
          <w:sz w:val="24"/>
          <w:szCs w:val="24"/>
          <w:lang w:eastAsia="en-US"/>
        </w:rPr>
        <w:t>REQUISITOS DA CONTRATAÇÃO: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Style w:val="Fontepargpadro"/>
          <w:rFonts w:ascii="Times New Roman" w:hAnsi="Times New Roman" w:eastAsia="Calibri" w:cs="Times New Roman"/>
          <w:b/>
          <w:bCs/>
          <w:color w:val="000000"/>
          <w:sz w:val="4"/>
          <w:szCs w:val="24"/>
          <w:lang w:val="pt-BR" w:eastAsia="en-US" w:bidi="ar-SA"/>
        </w:rPr>
      </w:pPr>
      <w:r>
        <w:rPr>
          <w:rFonts w:eastAsia="Calibri" w:cs="Times New Roman" w:ascii="Times New Roman" w:hAnsi="Times New Roman"/>
          <w:b/>
          <w:bCs/>
          <w:color w:val="000000"/>
          <w:sz w:val="4"/>
          <w:szCs w:val="24"/>
          <w:lang w:val="pt-BR" w:eastAsia="en-US" w:bidi="ar-SA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lang w:val="pt-BR" w:eastAsia="ar-SA" w:bidi="ar-SA"/>
        </w:rPr>
        <w:t>4.1.</w:t>
      </w:r>
      <w:r>
        <w:rPr>
          <w:rFonts w:eastAsia="Calibri" w:cs="Times New Roman" w:ascii="Times New Roman" w:hAnsi="Times New Roman"/>
          <w:sz w:val="24"/>
          <w:szCs w:val="24"/>
          <w:lang w:val="pt-BR" w:eastAsia="ar-SA" w:bidi="ar-SA"/>
        </w:rPr>
        <w:t xml:space="preserve"> A empresa contratada deverá entregar as molduras para certificados nas dependências da Câmara Municipal de Vereadores de Três Passos-RS, estando incluídos no valor contratado todos os custos necessários à perfeita execução do objeto, tais como materiais, insumos, mão de obra, transporte e frete.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ar-SA"/>
        </w:rPr>
      </w:pPr>
      <w:r>
        <w:rPr>
          <w:rStyle w:val="Strong"/>
          <w:rFonts w:eastAsia="Calibri" w:cs="Times New Roman" w:ascii="Times New Roman" w:hAnsi="Times New Roman"/>
          <w:lang w:eastAsia="ar-SA"/>
        </w:rPr>
        <w:t>4.2.</w:t>
      </w:r>
      <w:r>
        <w:rPr>
          <w:rFonts w:eastAsia="Calibri" w:cs="Times New Roman" w:ascii="Times New Roman" w:hAnsi="Times New Roman"/>
          <w:lang w:eastAsia="ar-SA"/>
        </w:rPr>
        <w:t xml:space="preserve"> Os materiais e serviços fornecidos deverão apresentar boa qualidade, sendo entregues em perfeito estado de conservação, sem defeitos, falhas de acabamento ou irregularidades que comprometam sua utilização.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lang w:eastAsia="ar-SA"/>
        </w:rPr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color w:val="000000"/>
          <w:lang w:eastAsia="ar-SA"/>
        </w:rPr>
        <w:t>4.3.</w:t>
      </w:r>
      <w:r>
        <w:rPr>
          <w:rStyle w:val="Fontepargpadro"/>
          <w:rFonts w:eastAsia="Calibri" w:cs="Times New Roman" w:ascii="Times New Roman" w:hAnsi="Times New Roman"/>
          <w:color w:val="000000"/>
          <w:lang w:eastAsia="ar-SA"/>
        </w:rPr>
        <w:t xml:space="preserve"> A empresa contratada deverá executar os serviços dentro dos prazos estabelecidos pela Administração, comprometendo-se a realizar as entregas conforme cronograma ou solicitações encaminhadas, sob pena de aplicação das penalidades previstas no instrumento contratual em caso de descumprimento.</w:t>
      </w:r>
    </w:p>
    <w:p>
      <w:pPr>
        <w:pStyle w:val="Normal"/>
        <w:suppressAutoHyphens w:val="false"/>
        <w:spacing w:lineRule="auto" w:line="276"/>
        <w:jc w:val="both"/>
        <w:rPr/>
      </w:pPr>
      <w:r>
        <w:rPr>
          <w:b/>
          <w:bCs/>
          <w:sz w:val="22"/>
          <w:szCs w:val="22"/>
        </w:rPr>
        <w:t>4.4.</w:t>
      </w:r>
      <w:r>
        <w:rPr>
          <w:sz w:val="22"/>
          <w:szCs w:val="22"/>
        </w:rPr>
        <w:t xml:space="preserve"> O</w:t>
      </w:r>
      <w:r>
        <w:rPr>
          <w:sz w:val="24"/>
          <w:szCs w:val="24"/>
        </w:rPr>
        <w:t xml:space="preserve"> pagamento será efetuado </w:t>
      </w:r>
      <w:r>
        <w:rPr>
          <w:sz w:val="24"/>
          <w:szCs w:val="24"/>
          <w:shd w:fill="auto" w:val="clear"/>
        </w:rPr>
        <w:t xml:space="preserve">em até </w:t>
      </w:r>
      <w:r>
        <w:rPr>
          <w:b/>
          <w:bCs/>
          <w:sz w:val="24"/>
          <w:szCs w:val="24"/>
          <w:shd w:fill="auto" w:val="clear"/>
        </w:rPr>
        <w:t>10 (dez) dias</w:t>
      </w:r>
      <w:r>
        <w:rPr>
          <w:sz w:val="24"/>
          <w:szCs w:val="24"/>
          <w:shd w:fill="auto" w:val="clear"/>
        </w:rPr>
        <w:t xml:space="preserve"> </w:t>
      </w:r>
      <w:r>
        <w:rPr>
          <w:sz w:val="24"/>
          <w:szCs w:val="24"/>
        </w:rPr>
        <w:t>após a entrega total do objeto por empenho, mediante apresentação do documento fiscal correspondente ao objeto contratado e conferência e atestado de recebimento do objeto pelo fiscal do contrato.</w:t>
      </w:r>
    </w:p>
    <w:p>
      <w:pPr>
        <w:pStyle w:val="Normal"/>
        <w:suppressAutoHyphens w:val="false"/>
        <w:spacing w:lineRule="auto" w:line="276"/>
        <w:jc w:val="both"/>
        <w:rPr>
          <w:sz w:val="8"/>
          <w:szCs w:val="24"/>
        </w:rPr>
      </w:pPr>
      <w:r>
        <w:rPr>
          <w:sz w:val="8"/>
          <w:szCs w:val="24"/>
        </w:rPr>
      </w:r>
    </w:p>
    <w:p>
      <w:pPr>
        <w:pStyle w:val="Normal"/>
        <w:tabs>
          <w:tab w:val="clear" w:pos="709"/>
          <w:tab w:val="left" w:pos="567" w:leader="none"/>
        </w:tabs>
        <w:spacing w:lineRule="auto" w:line="276"/>
        <w:ind w:hanging="0" w:left="0" w:right="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§ 1º Considera-se ocorrido o recebimento da nota fiscal ou fatura no momento em que o órgão contratante atestar a execução do objeto do contrato.</w:t>
      </w:r>
    </w:p>
    <w:p>
      <w:pPr>
        <w:pStyle w:val="Normal"/>
        <w:tabs>
          <w:tab w:val="clear" w:pos="709"/>
          <w:tab w:val="left" w:pos="567" w:leader="none"/>
        </w:tabs>
        <w:suppressAutoHyphens w:val="false"/>
        <w:spacing w:lineRule="auto" w:line="276"/>
        <w:ind w:hanging="0" w:left="0" w:right="0"/>
        <w:jc w:val="both"/>
        <w:rPr>
          <w:rFonts w:eastAsia="Calibri"/>
          <w:color w:val="000000"/>
          <w:sz w:val="8"/>
          <w:szCs w:val="24"/>
        </w:rPr>
      </w:pPr>
      <w:r>
        <w:rPr>
          <w:rFonts w:eastAsia="Calibri"/>
          <w:color w:val="000000"/>
          <w:sz w:val="8"/>
          <w:szCs w:val="24"/>
        </w:rPr>
      </w:r>
    </w:p>
    <w:p>
      <w:pPr>
        <w:pStyle w:val="Normal"/>
        <w:tabs>
          <w:tab w:val="clear" w:pos="709"/>
          <w:tab w:val="left" w:pos="567" w:leader="none"/>
        </w:tabs>
        <w:suppressAutoHyphens w:val="false"/>
        <w:spacing w:lineRule="auto" w:line="276"/>
        <w:ind w:hanging="0" w:left="0" w:right="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§ 2º Havendo erro na apresentação da Nota Fiscal ou dos documentos pertinentes à contratação, ou, ainda, circunstância que impeça a liquidação da despesa, como, por exemplo, obrigação financeira pendente, decorrente de penalidade imposta ou inadimplência, o pagamento ficará sobrestado até que a Contratada providencie as medidas saneadoras. Nesta hipótese, o prazo para pagamento iniciar-se-á após a comprovação da regularização da situação, não acarretando qualquer ônus para a Contratante.</w:t>
      </w:r>
    </w:p>
    <w:p>
      <w:pPr>
        <w:pStyle w:val="Normal"/>
        <w:tabs>
          <w:tab w:val="clear" w:pos="709"/>
          <w:tab w:val="left" w:pos="567" w:leader="none"/>
        </w:tabs>
        <w:suppressAutoHyphens w:val="false"/>
        <w:spacing w:lineRule="auto" w:line="276"/>
        <w:ind w:hanging="0" w:left="0" w:right="0"/>
        <w:jc w:val="both"/>
        <w:rPr>
          <w:rFonts w:eastAsia="Calibri"/>
          <w:color w:val="000000"/>
          <w:sz w:val="8"/>
          <w:szCs w:val="24"/>
        </w:rPr>
      </w:pPr>
      <w:r>
        <w:rPr>
          <w:rFonts w:eastAsia="Calibri"/>
          <w:color w:val="000000"/>
          <w:sz w:val="8"/>
          <w:szCs w:val="24"/>
        </w:rPr>
      </w:r>
    </w:p>
    <w:p>
      <w:pPr>
        <w:pStyle w:val="Normal"/>
        <w:tabs>
          <w:tab w:val="clear" w:pos="709"/>
          <w:tab w:val="left" w:pos="567" w:leader="none"/>
        </w:tabs>
        <w:suppressAutoHyphens w:val="false"/>
        <w:spacing w:lineRule="auto" w:line="276"/>
        <w:ind w:hanging="0" w:left="0" w:right="0"/>
        <w:jc w:val="both"/>
        <w:rPr>
          <w:rFonts w:eastAsia="Calibri"/>
          <w:color w:val="000000"/>
          <w:sz w:val="4"/>
          <w:szCs w:val="24"/>
        </w:rPr>
      </w:pPr>
      <w:r>
        <w:rPr>
          <w:rFonts w:eastAsia="Calibri"/>
          <w:color w:val="000000"/>
          <w:sz w:val="4"/>
          <w:szCs w:val="24"/>
        </w:rPr>
      </w:r>
    </w:p>
    <w:p>
      <w:pPr>
        <w:pStyle w:val="Normal"/>
        <w:tabs>
          <w:tab w:val="left" w:pos="709" w:leader="none"/>
        </w:tabs>
        <w:suppressAutoHyphens w:val="false"/>
        <w:spacing w:lineRule="auto" w:line="276"/>
        <w:ind w:hanging="0" w:left="0" w:right="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§ 3º </w:t>
      </w:r>
      <w:r>
        <w:rPr>
          <w:rFonts w:eastAsia="Calibri"/>
          <w:color w:val="000000"/>
          <w:sz w:val="24"/>
          <w:szCs w:val="24"/>
        </w:rPr>
        <w:t>Quando do pagamento, será efetuada a retenção tributária prevista na legislação aplicável.</w:t>
      </w:r>
    </w:p>
    <w:p>
      <w:pPr>
        <w:pStyle w:val="Normal"/>
        <w:tabs>
          <w:tab w:val="left" w:pos="709" w:leader="none"/>
        </w:tabs>
        <w:suppressAutoHyphens w:val="false"/>
        <w:spacing w:lineRule="auto" w:line="276"/>
        <w:ind w:hanging="0" w:left="0" w:right="0"/>
        <w:jc w:val="both"/>
        <w:rPr>
          <w:rFonts w:eastAsia="Calibri"/>
          <w:color w:val="000000"/>
          <w:sz w:val="12"/>
          <w:szCs w:val="24"/>
        </w:rPr>
      </w:pPr>
      <w:r>
        <w:rPr>
          <w:rFonts w:eastAsia="Calibri"/>
          <w:color w:val="000000"/>
          <w:sz w:val="12"/>
          <w:szCs w:val="24"/>
        </w:rPr>
      </w:r>
    </w:p>
    <w:p>
      <w:pPr>
        <w:pStyle w:val="Normal"/>
        <w:suppressAutoHyphens w:val="false"/>
        <w:spacing w:lineRule="auto" w:line="276"/>
        <w:ind w:hanging="0" w:left="0" w:right="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§ 4º Nos casos de eventuais atrasos de pagamento, desde que a Contratada não tenha concorrido, de alguma forma, para tanto, fica convencionado que os valores serão atualizados pelo INPC do período. </w:t>
      </w:r>
    </w:p>
    <w:p>
      <w:pPr>
        <w:pStyle w:val="Normal"/>
        <w:suppressAutoHyphens w:val="false"/>
        <w:spacing w:lineRule="auto" w:line="276"/>
        <w:ind w:hanging="0" w:left="0" w:right="0"/>
        <w:jc w:val="both"/>
        <w:rPr>
          <w:rFonts w:eastAsia="Calibri"/>
          <w:color w:val="000000"/>
          <w:sz w:val="10"/>
          <w:szCs w:val="22"/>
        </w:rPr>
      </w:pPr>
      <w:r>
        <w:rPr>
          <w:rFonts w:eastAsia="Calibri"/>
          <w:color w:val="000000"/>
          <w:sz w:val="10"/>
          <w:szCs w:val="22"/>
        </w:rPr>
      </w:r>
    </w:p>
    <w:p>
      <w:pPr>
        <w:pStyle w:val="Normal"/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Fonts w:eastAsia="Calibri"/>
          <w:b w:val="false"/>
          <w:bCs w:val="false"/>
          <w:sz w:val="24"/>
          <w:szCs w:val="24"/>
        </w:rPr>
        <w:t xml:space="preserve">4.5. </w:t>
      </w:r>
      <w:r>
        <w:rPr>
          <w:rFonts w:eastAsia="Calibri"/>
          <w:b/>
          <w:bCs/>
          <w:sz w:val="24"/>
          <w:szCs w:val="24"/>
        </w:rPr>
        <w:t>DA VIGÊNCIA CONTRATUAL E PRAZO PARA ENTREGA DAS MOLDURAS:</w:t>
      </w:r>
    </w:p>
    <w:p>
      <w:pPr>
        <w:pStyle w:val="Normal"/>
        <w:tabs>
          <w:tab w:val="clear" w:pos="709"/>
          <w:tab w:val="left" w:pos="1701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O presente instrumento terá vigência</w:t>
      </w:r>
      <w:r>
        <w:rPr>
          <w:sz w:val="24"/>
          <w:szCs w:val="24"/>
          <w:shd w:fill="auto" w:val="clear"/>
        </w:rPr>
        <w:t xml:space="preserve"> pelo período de 60 dias, a contar da assinatura do contrato.</w:t>
      </w:r>
    </w:p>
    <w:p>
      <w:pPr>
        <w:pStyle w:val="Normal"/>
        <w:tabs>
          <w:tab w:val="clear" w:pos="709"/>
          <w:tab w:val="left" w:pos="1701" w:leader="none"/>
        </w:tabs>
        <w:spacing w:lineRule="auto" w:line="276"/>
        <w:jc w:val="both"/>
        <w:rPr>
          <w:sz w:val="10"/>
          <w:szCs w:val="22"/>
        </w:rPr>
      </w:pPr>
      <w:r>
        <w:rPr>
          <w:sz w:val="10"/>
          <w:szCs w:val="22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1º </w:t>
      </w:r>
      <w:r>
        <w:rPr>
          <w:b/>
          <w:bCs/>
          <w:sz w:val="24"/>
          <w:szCs w:val="24"/>
        </w:rPr>
        <w:t>O</w:t>
      </w:r>
      <w:r>
        <w:rPr>
          <w:b/>
          <w:sz w:val="24"/>
          <w:szCs w:val="24"/>
        </w:rPr>
        <w:t xml:space="preserve"> prazo para entrega das molduras para certificados </w:t>
      </w:r>
      <w:r>
        <w:rPr>
          <w:b/>
          <w:sz w:val="24"/>
          <w:szCs w:val="24"/>
          <w:shd w:fill="auto" w:val="clear"/>
        </w:rPr>
        <w:t>é de</w:t>
      </w:r>
      <w:r>
        <w:rPr>
          <w:b/>
          <w:bCs/>
          <w:sz w:val="24"/>
          <w:szCs w:val="24"/>
          <w:shd w:fill="auto" w:val="clear"/>
        </w:rPr>
        <w:t xml:space="preserve"> até 10 (dez) dias, </w:t>
      </w:r>
      <w:r>
        <w:rPr>
          <w:b/>
          <w:sz w:val="24"/>
          <w:szCs w:val="24"/>
          <w:shd w:fill="auto" w:val="clear"/>
        </w:rPr>
        <w:t xml:space="preserve">a </w:t>
      </w:r>
      <w:r>
        <w:rPr>
          <w:b/>
          <w:sz w:val="24"/>
          <w:szCs w:val="24"/>
        </w:rPr>
        <w:t>contar do recebimento da solicitação de fornecimento/empenho.</w:t>
      </w:r>
    </w:p>
    <w:p>
      <w:pPr>
        <w:pStyle w:val="Normal"/>
        <w:tabs>
          <w:tab w:val="clear" w:pos="709"/>
          <w:tab w:val="left" w:pos="1701" w:leader="none"/>
        </w:tabs>
        <w:spacing w:lineRule="auto" w:line="276"/>
        <w:jc w:val="both"/>
        <w:rPr>
          <w:b/>
          <w:sz w:val="8"/>
          <w:szCs w:val="24"/>
        </w:rPr>
      </w:pPr>
      <w:r>
        <w:rPr>
          <w:b/>
          <w:sz w:val="8"/>
          <w:szCs w:val="24"/>
        </w:rPr>
      </w:r>
    </w:p>
    <w:p>
      <w:pPr>
        <w:pStyle w:val="Normal"/>
        <w:tabs>
          <w:tab w:val="clear" w:pos="709"/>
          <w:tab w:val="left" w:pos="1701" w:leader="none"/>
        </w:tabs>
        <w:spacing w:lineRule="auto" w:line="27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2º </w:t>
      </w:r>
      <w:r>
        <w:rPr>
          <w:sz w:val="24"/>
          <w:szCs w:val="24"/>
        </w:rPr>
        <w:t>Qualquer alteração no prazo suprarreferido dependerá de prévia aprovação, por escrito, do Contratante.</w:t>
      </w:r>
    </w:p>
    <w:p>
      <w:pPr>
        <w:pStyle w:val="Normal"/>
        <w:tabs>
          <w:tab w:val="clear" w:pos="709"/>
          <w:tab w:val="left" w:pos="1701" w:leader="none"/>
        </w:tabs>
        <w:spacing w:lineRule="auto" w:line="276"/>
        <w:jc w:val="both"/>
        <w:rPr>
          <w:sz w:val="8"/>
          <w:szCs w:val="24"/>
        </w:rPr>
      </w:pPr>
      <w:r>
        <w:rPr>
          <w:sz w:val="8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4.6. </w:t>
      </w:r>
      <w:r>
        <w:rPr>
          <w:b/>
          <w:bCs/>
          <w:sz w:val="24"/>
          <w:szCs w:val="24"/>
        </w:rPr>
        <w:t>REAJUSTE, REPACTUAÇÃO E REEQUILÍBRIO:</w:t>
        <w:tab/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contrato será reajustado, nos termos do art. 25 da Lei Federal 14.133/2021 </w:t>
      </w:r>
      <w:r>
        <w:rPr>
          <w:color w:val="000000"/>
          <w:sz w:val="24"/>
          <w:szCs w:val="24"/>
        </w:rPr>
        <w:t xml:space="preserve">e do Decreto Municipal 34/2023, observado o interregno mínimo de um ano, a contar da data-base do orçamento estimado, mediante solicitação do contratado.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§ 1º Para fins de reajuste, levar-se-á como data base a data do orçamento estimado, ou da planilha orçamentária constante do processo administrativo ou do Termo de Referência.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2º Nos reajustes subsequentes ao primeiro, o interregno mínimo de um ano será contado a partir dos efeitos financeiros do último reajuste.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§ 3º  O valor do contrato será reajustado pelo INPC, obedecendo-se a metodologia de cálculo adequada para sua atualização.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§ 4º Quando, antes da data do reajustamento, já tiver ocorrido a revisão do contrato para a manutenção do seu equilíbrio econômico-financeiro, será a revisão considerada à ocasião do reajuste, para evitar acumulação injustificada.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5º A revisão de contrato ou reequilíbrio econômico-financeiro decorre da imprevisão, consiste em um fato imprevisível ou previsível de consequências incalculáveis, anormal e extraordinário, que poderá ser concedido a qualquer tempo, e para sua concessão devem ser verificados os seguintes requisitos: </w:t>
      </w:r>
    </w:p>
    <w:p>
      <w:pPr>
        <w:pStyle w:val="Normal"/>
        <w:spacing w:lineRule="auto" w:line="276" w:before="0" w:after="12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a) evento futuro e incerto;</w:t>
      </w:r>
    </w:p>
    <w:p>
      <w:pPr>
        <w:pStyle w:val="Normal"/>
        <w:spacing w:lineRule="auto" w:line="276" w:before="0" w:after="12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evento ocorrido após a apresentação da proposta; </w:t>
      </w:r>
    </w:p>
    <w:p>
      <w:pPr>
        <w:pStyle w:val="Normal"/>
        <w:spacing w:lineRule="auto" w:line="276" w:before="0" w:after="12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c) o evento não pode ocorrer por culpa da contratada;</w:t>
      </w:r>
    </w:p>
    <w:p>
      <w:pPr>
        <w:pStyle w:val="Normal"/>
        <w:spacing w:lineRule="auto" w:line="276" w:before="0" w:after="12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possibilidade de revisão seja aventada pela contratada ou pela contratante; </w:t>
      </w:r>
    </w:p>
    <w:p>
      <w:pPr>
        <w:pStyle w:val="Normal"/>
        <w:spacing w:lineRule="auto" w:line="276" w:before="0" w:after="12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e) modificação consubstancial nas condições contratadas;</w:t>
      </w:r>
    </w:p>
    <w:p>
      <w:pPr>
        <w:pStyle w:val="Normal"/>
        <w:spacing w:lineRule="auto" w:line="276" w:before="0" w:after="12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haja nexo causal entre a alteração dos custos com o evento ocorrido e a necessidade de recomposição da remuneração correspondente em função da majoração ou minoração dos encargos da contratada. </w:t>
      </w:r>
    </w:p>
    <w:p>
      <w:pPr>
        <w:pStyle w:val="Normal"/>
        <w:spacing w:lineRule="auto" w:line="276" w:before="0" w:after="12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g) demonstração da quebra de equilíbrio econômico-financeiro do contrato, por meio de apresentação de planilha de custos e documentação comprobatória correlata que demonstre que a contratação se tornou inviável nas condições inicialmente pactuadas.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§ 6º O pedido de restabelecimento do equilíbrio econômico-financeiro deverá ser formulado durante a vigência deste instrumento e antes de eventual prorrogação.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7º A contratada, para fazer jus ao equilíbrio econômico-financeiro, deverá apresentar em até 10(dez) dias após a assinatura deste instrumento planilha de custos elaborada pelo contador/técnico contábil da empresa e documentos comprobatórios dos preços apresentados. A falta da apresentação desta poderá ensejar o indeferimento do pedido pelo setor de contabilidade.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§ 8º Solicitada repactuação ou o reequilíbrio econômico-financeiro do contrato, fica o contratante obrigado a responder em até 30 (trinta) dias da data do requerimento.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§ 9º O não cumprimento do prazo constante no item § 8º desta cláusula não implica em deferimento do pedido por parte do contratante. </w:t>
      </w:r>
      <w:r>
        <w:rPr>
          <w:sz w:val="24"/>
          <w:szCs w:val="24"/>
        </w:rPr>
        <w:t>Todos os documentos necessários à apreciação do pedido deverão ser apresentados juntamente com o requerimento.</w:t>
        <w:tab/>
      </w:r>
    </w:p>
    <w:p>
      <w:pPr>
        <w:pStyle w:val="Normal"/>
        <w:spacing w:lineRule="auto" w:line="276" w:before="0" w:after="120"/>
        <w:jc w:val="both"/>
        <w:rPr>
          <w:b/>
          <w:bCs/>
          <w:sz w:val="4"/>
          <w:szCs w:val="24"/>
        </w:rPr>
      </w:pPr>
      <w:r>
        <w:rPr>
          <w:b/>
          <w:bCs/>
          <w:sz w:val="4"/>
          <w:szCs w:val="24"/>
        </w:rPr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4.7.</w:t>
      </w:r>
      <w:r>
        <w:rPr>
          <w:b/>
          <w:bCs/>
          <w:sz w:val="24"/>
          <w:szCs w:val="24"/>
        </w:rPr>
        <w:t xml:space="preserve"> GARANTIA DE EXECUÇÃO:</w:t>
      </w:r>
    </w:p>
    <w:p>
      <w:pPr>
        <w:pStyle w:val="Normal"/>
        <w:spacing w:lineRule="auto" w:line="276" w:before="0" w:after="1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Para a presente contratação não haverá exigência de garantia de execução tendo em vista que o objeto somente será pago após a sua entrega. </w:t>
      </w:r>
    </w:p>
    <w:p>
      <w:pPr>
        <w:pStyle w:val="Normal"/>
        <w:spacing w:lineRule="auto" w:line="276" w:before="0" w:after="1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lineRule="auto" w:line="276" w:before="0" w:after="1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76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76"/>
        <w:ind w:hanging="0" w:left="0" w:right="0"/>
        <w:jc w:val="both"/>
        <w:rPr>
          <w:sz w:val="24"/>
          <w:szCs w:val="24"/>
        </w:rPr>
      </w:pPr>
      <w:r>
        <w:rPr>
          <w:rFonts w:eastAsia="Calibri"/>
          <w:b w:val="false"/>
          <w:bCs w:val="false"/>
          <w:sz w:val="24"/>
          <w:szCs w:val="24"/>
        </w:rPr>
        <w:t xml:space="preserve">4.8. </w:t>
      </w:r>
      <w:r>
        <w:rPr>
          <w:rFonts w:eastAsia="Calibri"/>
          <w:b/>
          <w:bCs/>
          <w:sz w:val="24"/>
          <w:szCs w:val="24"/>
        </w:rPr>
        <w:t>DAS OBRIGAÇÕES DA CONTRATANTE E DA CONTRATADA:</w:t>
      </w:r>
    </w:p>
    <w:p>
      <w:pPr>
        <w:pStyle w:val="Normal"/>
        <w:widowControl/>
        <w:suppressAutoHyphens w:val="true"/>
        <w:overflowPunct w:val="true"/>
        <w:bidi w:val="0"/>
        <w:spacing w:lineRule="auto" w:line="276"/>
        <w:ind w:hanging="0" w:left="0" w:right="0"/>
        <w:jc w:val="both"/>
        <w:rPr>
          <w:rFonts w:eastAsia="Calibri"/>
          <w:b/>
          <w:bCs/>
          <w:sz w:val="4"/>
          <w:szCs w:val="24"/>
        </w:rPr>
      </w:pPr>
      <w:r>
        <w:rPr>
          <w:rFonts w:eastAsia="Calibri"/>
          <w:b/>
          <w:bCs/>
          <w:sz w:val="4"/>
          <w:szCs w:val="24"/>
        </w:rPr>
      </w:r>
    </w:p>
    <w:p>
      <w:pPr>
        <w:pStyle w:val="Normal"/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§ 1º São obrigações da Contratante: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Receber o objeto no prazo e condições estabelecidas no Edital e seus anexos;</w:t>
      </w:r>
      <w:r>
        <w:rPr>
          <w:sz w:val="24"/>
          <w:szCs w:val="24"/>
        </w:rPr>
        <w:t xml:space="preserve"> 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Verificar minuciosamente, no prazo fixado, a conformidade dos bens recebidos provisoriamente com as especificações constantes do Edital e da proposta, para fins de aceitação e recebimento definitivo;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Comunicar à Contratada, por escrito, sobre imperfeições, falhas ou irregularidades verificadas no objeto fornecido, para que seja substituído, reparado ou corrigido;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Acompanhar e fiscalizar o cumprimento das obrigações da Contratada, através de comissão/servidor especialmente designado;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Efetuar o pagamento à Contratada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no valor correspondente ao fornecimento do objeto, no prazo e forma estabelecidos no Edital e seus anexos, observada a ordem cronológica para cada fonte diferenciada de recursos, nos termos do art. 141 da Lei nº 14.133/2021;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A Administração não responderá por quaisquer compromissos assumidos pela Contratada com terceiros, ainda que vinculados à execução do presente Termo de Contrato, bem como por qualquer dano causado a terceiros em decorrência de ato da Contratada, de seus empregados, prepostos ou subordinados.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851" w:leader="none"/>
        </w:tabs>
        <w:suppressAutoHyphens w:val="false"/>
        <w:spacing w:lineRule="auto" w:line="276"/>
        <w:ind w:hanging="0" w:left="720"/>
        <w:jc w:val="both"/>
        <w:rPr>
          <w:rFonts w:eastAsia="Calibri"/>
          <w:sz w:val="8"/>
          <w:szCs w:val="24"/>
        </w:rPr>
      </w:pPr>
      <w:r>
        <w:rPr>
          <w:rFonts w:eastAsia="Calibri"/>
          <w:sz w:val="8"/>
          <w:szCs w:val="24"/>
        </w:rPr>
      </w:r>
    </w:p>
    <w:p>
      <w:pPr>
        <w:pStyle w:val="Normal"/>
        <w:tabs>
          <w:tab w:val="clear" w:pos="709"/>
          <w:tab w:val="left" w:pos="426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§ 2º São obrigações da contratada: 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426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A Contratada deve cumprir todas as obrigações constantes no Edital, seus anexos e sua proposta, assumindo como exclusivamente seus os riscos e as despesas decorrentes da boa e perfeita execução do objeto e, ainda: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 xml:space="preserve">I - </w:t>
      </w:r>
      <w:r>
        <w:rPr>
          <w:rFonts w:eastAsia="Calibri"/>
          <w:color w:val="000000"/>
          <w:sz w:val="24"/>
          <w:szCs w:val="24"/>
        </w:rPr>
        <w:t>Efetuar a entrega do objeto em perfeitas condições, conforme especificações, prazo e local constantes no Termo de Referência e seus anexos, acompanhado da respectiva nota fiscal, na qual constarão as indicações referentes a: marca, procedência e prazo de validade;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II -</w:t>
      </w:r>
      <w:r>
        <w:rPr>
          <w:rFonts w:eastAsia="Calibri"/>
          <w:sz w:val="24"/>
          <w:szCs w:val="24"/>
        </w:rPr>
        <w:t xml:space="preserve"> Responsabilizar-se pelos vícios e danos decorrentes do objeto, de acordo com os artigos 12, 13 e 17 a 27, do Código de Defesa do Consumidor (Lei nº 8.078, de 1990);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III -</w:t>
      </w:r>
      <w:r>
        <w:rPr>
          <w:rFonts w:eastAsia="Calibri"/>
          <w:sz w:val="24"/>
          <w:szCs w:val="24"/>
        </w:rPr>
        <w:t xml:space="preserve"> Responsabilizar-se pelos danos causados diretamente à Administração ou a terceiros em razão da execução do contrato;</w:t>
      </w:r>
      <w:r>
        <w:rPr>
          <w:sz w:val="24"/>
          <w:szCs w:val="24"/>
        </w:rPr>
        <w:t xml:space="preserve"> 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IV -</w:t>
      </w:r>
      <w:r>
        <w:rPr>
          <w:rFonts w:eastAsia="Calibri"/>
          <w:sz w:val="24"/>
          <w:szCs w:val="24"/>
        </w:rPr>
        <w:t xml:space="preserve"> Reparar, corrigir, remover, reconstruir ou substituir, a suas expensas, no total ou em parte, o objeto do contrato em que se verificarem vícios, defeitos ou incorreções resultantes de sua execução ou de materiais nela empregados;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V -</w:t>
      </w:r>
      <w:r>
        <w:rPr>
          <w:rFonts w:eastAsia="Calibri"/>
          <w:sz w:val="24"/>
          <w:szCs w:val="24"/>
        </w:rPr>
        <w:t xml:space="preserve"> Comunicar à Contratante, no prazo máximo de 24 (vinte e quatro) horas que antecede a data da entrega, os motivos que impossibilitem o cumprimento do prazo previsto, com a devida comprovação;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VI -</w:t>
      </w:r>
      <w:r>
        <w:rPr>
          <w:rFonts w:eastAsia="Calibri"/>
          <w:sz w:val="24"/>
          <w:szCs w:val="24"/>
        </w:rPr>
        <w:t xml:space="preserve"> Manter, durante toda a execução do contrato, em compatibilidade com as obrigações assumidas, todas as condições de habilitação e qualificação exigidas na licitação;</w:t>
      </w:r>
      <w:r>
        <w:rPr>
          <w:sz w:val="24"/>
          <w:szCs w:val="24"/>
        </w:rPr>
        <w:t xml:space="preserve"> 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VII -</w:t>
      </w:r>
      <w:r>
        <w:rPr>
          <w:rFonts w:eastAsia="Calibri"/>
          <w:sz w:val="24"/>
          <w:szCs w:val="24"/>
        </w:rPr>
        <w:t xml:space="preserve"> Indicar preposto para representá-la durante a execução do contrato;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VIII -</w:t>
      </w:r>
      <w:r>
        <w:rPr>
          <w:rFonts w:eastAsia="Calibri"/>
          <w:sz w:val="24"/>
          <w:szCs w:val="24"/>
        </w:rPr>
        <w:t xml:space="preserve"> Implantação de programa de integridade pelo licitante vencedor, no prazo de 6 (seis) meses, em caso de licitação de grande vulto, nos termos do artigo 25, §4º da Lei nº 14.133/2021;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IX -</w:t>
      </w:r>
      <w:r>
        <w:rPr>
          <w:rFonts w:eastAsia="Calibri"/>
          <w:sz w:val="24"/>
          <w:szCs w:val="24"/>
        </w:rPr>
        <w:t xml:space="preserve"> Cumprir com a reserva de cargos prevista em lei para pessoa com deficiência ou para reabilitado da Previdência Social e para aprendiz, além de atender às regras de acessibilidade previstas na legislação, conforme disposto no art. 93 da Lei nº 8.213/1991.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widowControl/>
        <w:tabs>
          <w:tab w:val="clear" w:pos="709"/>
          <w:tab w:val="left" w:pos="851" w:leader="none"/>
        </w:tabs>
        <w:suppressAutoHyphens w:val="false"/>
        <w:overflowPunct w:val="true"/>
        <w:bidi w:val="0"/>
        <w:spacing w:lineRule="auto" w:line="276"/>
        <w:ind w:hanging="737" w:left="737" w:right="0"/>
        <w:jc w:val="both"/>
        <w:rPr>
          <w:sz w:val="24"/>
          <w:szCs w:val="24"/>
        </w:rPr>
      </w:pPr>
      <w:r>
        <w:rPr>
          <w:rFonts w:eastAsia="Calibri"/>
          <w:b w:val="false"/>
          <w:bCs w:val="false"/>
          <w:sz w:val="24"/>
          <w:szCs w:val="24"/>
        </w:rPr>
        <w:t>4.9.</w:t>
      </w:r>
      <w:r>
        <w:rPr>
          <w:rFonts w:eastAsia="Calibri"/>
          <w:b/>
          <w:bCs/>
          <w:sz w:val="24"/>
          <w:szCs w:val="24"/>
        </w:rPr>
        <w:t xml:space="preserve"> DAS RESPONSABILIDADES DO CONTRATADO:</w:t>
      </w:r>
    </w:p>
    <w:p>
      <w:pPr>
        <w:pStyle w:val="Corpodetexto31"/>
        <w:spacing w:lineRule="auto" w:line="276" w:before="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empresa CONTRATADA se compromete a executar o contrato de acordo com as disposições do Edital e em conformidade com as cláusulas constantes neste instrumento e a prestar a garantia do objeto pelo prazo de seis meses a contar da entrega. No caso da garantia ser acionada deverá ser prestada no prazo de cinco dias úteis a contar do recebimento da solicitação. O descumprimento da garantia acarretará aplicação das penalidades previstas no edital e contrato por descumprimento de cláusula do edital. As penalidades neste caso poderão ser aplicadas ainda que o prazo de vigência contratual esteja exaurido, fato que não poderá ser alegado pela contratada, pois de conhecimento prévio. </w:t>
      </w:r>
    </w:p>
    <w:p>
      <w:pPr>
        <w:pStyle w:val="Corpodetexto31"/>
        <w:spacing w:lineRule="auto" w:line="276" w:before="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 w:val="false"/>
          <w:bCs w:val="false"/>
          <w:sz w:val="24"/>
          <w:szCs w:val="24"/>
        </w:rPr>
        <w:t>4.9.1.</w:t>
      </w:r>
      <w:r>
        <w:rPr>
          <w:rFonts w:eastAsia="Calibri" w:cs="Times New Roman"/>
          <w:b/>
          <w:bCs/>
          <w:sz w:val="24"/>
          <w:szCs w:val="24"/>
        </w:rPr>
        <w:t xml:space="preserve"> DAS INFRAÇÕES E SANÇÕES ADMINISTRATIVAS:</w:t>
      </w:r>
    </w:p>
    <w:p>
      <w:pPr>
        <w:pStyle w:val="Normal"/>
        <w:spacing w:lineRule="auto" w:line="276"/>
        <w:jc w:val="both"/>
        <w:rPr>
          <w:rFonts w:eastAsia="Calibri" w:cs="Times New Roman"/>
          <w:b/>
          <w:bCs/>
          <w:sz w:val="8"/>
          <w:szCs w:val="22"/>
        </w:rPr>
      </w:pPr>
      <w:r>
        <w:rPr>
          <w:rFonts w:eastAsia="Calibri" w:cs="Times New Roman"/>
          <w:b/>
          <w:bCs/>
          <w:sz w:val="8"/>
          <w:szCs w:val="22"/>
        </w:rPr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§ 1º Das Infrações Administrativas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Comete infração administrativa, nos termos da Lei Federal nº 14.133/2021, o licitante ou o contratado que: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der causa à inexecução parcial do contrato;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der causa à inexecução parcial do contrato que cause grave dano à Administração, ao funcionamento dos serviços públicos ou ao interesse coletivo;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der causa à inexecução total do contrato;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deixar de entregar a documentação exigida para o certame;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não mantenha a proposta, salvo em decorrência de fato superveniente devidamente justificado;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não celebre o contrato ou não entregue a documentação exigida para a contratação, quando convocado dentro do prazo de validade de sua proposta;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g) enseje o retardamento da execução ou da entrega do objeto da licitação, sem motivo justificado;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h) apresente declaração ou documentação falsa exigida para o certame ou preste declaração falsa durante a licitação ou a execução do contrato;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i) fraude a licitação ou pratique ato fraudulento na execução do contrato;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j) comporte-se de modo inidôneo ou cometa fraude de qualquer natureza;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l) pratique atos ilícitos com vistas a frustrar os objetivos da licitação;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m) pratique ato lesivo previsto no art. 5º da Lei nº 12.846, de 1º de agosto de 2013.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120"/>
        <w:rPr>
          <w:sz w:val="24"/>
          <w:szCs w:val="24"/>
        </w:rPr>
      </w:pPr>
      <w:r>
        <w:rPr>
          <w:b/>
          <w:bCs/>
          <w:sz w:val="24"/>
          <w:szCs w:val="24"/>
        </w:rPr>
        <w:t>§ 2º Do Processo Administrativo e das Sanções Administrativas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aplicação de quaisquer das penalidades aqui previstas realizar-se-á em processo administrativo, assegurado o contraditório e a ampla defesa, observando-se o procedimento previsto na Lei Federal nº 14.133/2021. Serão aplicadas ao responsável pelas infrações administrativas, as seguintes sanções: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I- advertência, para a infração prevista na alínea “a”, </w:t>
      </w:r>
      <w:r>
        <w:rPr>
          <w:rFonts w:eastAsia="Arial"/>
          <w:color w:val="000000"/>
          <w:sz w:val="24"/>
          <w:szCs w:val="24"/>
        </w:rPr>
        <w:t>quando não se justificar a imposição de penalidade mais grave</w:t>
      </w:r>
      <w:r>
        <w:rPr>
          <w:sz w:val="24"/>
          <w:szCs w:val="24"/>
        </w:rPr>
        <w:t>;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II-  multa, nas modalidades: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color w:val="000000"/>
          <w:sz w:val="24"/>
          <w:szCs w:val="24"/>
        </w:rPr>
        <w:t xml:space="preserve">Compensatória, de até 10% sobre o valor da parcela inadimplida, para quaisquer das infrações previstas nas </w:t>
      </w:r>
      <w:r>
        <w:rPr>
          <w:sz w:val="24"/>
          <w:szCs w:val="24"/>
        </w:rPr>
        <w:t xml:space="preserve">alíneas “a” até “m”. 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2. Moratória, pelo atraso injustificado na execução do contrato, de até 0,5% (meio por cento) por dia de atraso injustificado sobre o valor da parcela inadimplida, até o limite de 30 (trinta) dias;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Impedimento de licitar e contratar, para as infrações previstas nos itens “b” até “g”, </w:t>
      </w:r>
      <w:r>
        <w:rPr>
          <w:rFonts w:eastAsia="Arial"/>
          <w:color w:val="000000"/>
          <w:sz w:val="24"/>
          <w:szCs w:val="24"/>
        </w:rPr>
        <w:t>quando não se justificar a imposição de penalidade mais grave;</w:t>
      </w:r>
    </w:p>
    <w:p>
      <w:pPr>
        <w:pStyle w:val="Normal"/>
        <w:spacing w:lineRule="auto" w:line="276" w:before="0"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Declaração de inidoneidade para licitar e contratar, para as infrações previstas nos itens “h” até  “m”.</w:t>
      </w:r>
    </w:p>
    <w:p>
      <w:pPr>
        <w:pStyle w:val="Normal"/>
        <w:spacing w:lineRule="auto" w:line="276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§ 3º Da Aplicação das Sanções</w:t>
      </w:r>
    </w:p>
    <w:p>
      <w:pPr>
        <w:pStyle w:val="Normal"/>
        <w:spacing w:lineRule="auto" w:line="276"/>
        <w:jc w:val="both"/>
        <w:rPr>
          <w:b/>
          <w:bCs/>
          <w:color w:val="000000"/>
          <w:sz w:val="4"/>
          <w:szCs w:val="24"/>
        </w:rPr>
      </w:pPr>
      <w:r>
        <w:rPr>
          <w:b/>
          <w:bCs/>
          <w:color w:val="000000"/>
          <w:sz w:val="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I. As sanções aqui previstas são independentes entre si, podendo ser aplicadas isoladas ou, no caso das multas, cumulativamente, sem prejuízo de outras medidas cabíveis. A aplicação de sanções não exime o licitante ou o contratado da obrigação de reparar os danos, perdas ou prejuízos que venha a causar ao ente público. O valor previsto a título de multa compensatória será tido como mínimo da indenização devida a título de perdas e danos, competindo ao contratante provar o prejuízo excedente, nos termos do art. 416 do Código Civil - Lei nº 10.406/2002.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 </w:t>
      </w:r>
      <w:r>
        <w:rPr>
          <w:rFonts w:eastAsia="Arial"/>
          <w:sz w:val="24"/>
          <w:szCs w:val="24"/>
        </w:rPr>
        <w:t>A multa de mora poderá ser convertida em multa compensatória, com a aplicação cumulada de outras sanções previstas neste Edital.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III. As penalidades de multa decorrentes de fatos diversos serão consideradas independentes entre si.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IV. O contrato, sem prejuízo das multas e demais cominações legais previstas no instrumento, poderá ser rescindido unilateralmente, por ato formal da Administração, nos casos enumerados nos incisos do </w:t>
      </w:r>
      <w:r>
        <w:rPr>
          <w:i/>
          <w:iCs/>
          <w:sz w:val="24"/>
          <w:szCs w:val="24"/>
        </w:rPr>
        <w:t>caput</w:t>
      </w:r>
      <w:r>
        <w:rPr>
          <w:sz w:val="24"/>
          <w:szCs w:val="24"/>
        </w:rPr>
        <w:t xml:space="preserve"> do art. 137 da Lei Federal nº 14.133/2021.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V. As sanções previstas neste item não elidem a aplicação das penalidades estabelecidas na Lei Federal nº 12.846, de 1º de agosto de 2013, conforme o disposto no seu art. 30 ou nos arts. 337-E a 337-P, Capítulo II-B, do Título XI da Parte Especial do Decreto-Lei nº 2.848, de 7 de dezembro de 1940 (Código Penal).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VI Serão reputados como inidôneos atos como os descritos nos arts.337-F, 337-I, 337-J, 337-K, 337-L e no art. 337-M, §§ 1º e 2º, do Capítulo II-B, do Título XI da Parte Especial do Decreto-Lei nº 2.848, de 7 de dezembro de 1940 (Código Penal).</w:t>
      </w:r>
    </w:p>
    <w:p>
      <w:pPr>
        <w:pStyle w:val="Heading6"/>
        <w:numPr>
          <w:ilvl w:val="0"/>
          <w:numId w:val="0"/>
        </w:numPr>
        <w:spacing w:lineRule="auto" w:line="276"/>
        <w:ind w:hanging="0" w:left="0" w:righ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§ 4º Da execução da garantia contratual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O valor da multa poderá ser descontado da garantia contratual, havendo. Se a multa for de valor superior ao da garantia prestada, além da perda desta, responderá o contratado pela sua diferença, a qual será descontada dos pagamentos eventualmente devidos pelo contratante.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rFonts w:eastAsia="Calibri" w:cs="Times New Roman"/>
          <w:color w:val="000000"/>
          <w:kern w:val="0"/>
          <w:sz w:val="24"/>
          <w:szCs w:val="24"/>
          <w:lang w:val="pt-BR" w:eastAsia="ar-SA" w:bidi="ar-SA"/>
        </w:rPr>
        <w:t>I. Se os valores da garantia e das faturas forem insuficientes, fica o contratado obrigado a recolher a diferença devida, no prazo de 30 (trinta) dias, contados da comunicação oficial. Esgotados o prazo para pagamento do valor devido, o débito será encaminhado para inscrição em dívida ativa tributária. Não havendo garantia, a multa será cientificada ao contratado para pagamento nos mesmos prazos estipulados neste item, sob pena de inscrição em dívida ativa, após o decurso deste prazo.</w:t>
      </w:r>
    </w:p>
    <w:p>
      <w:pPr>
        <w:pStyle w:val="Normal"/>
        <w:spacing w:lineRule="auto" w:line="276"/>
        <w:jc w:val="both"/>
        <w:rPr>
          <w:rStyle w:val="Fontepargpadro"/>
          <w:rFonts w:ascii="Times New Roman" w:hAnsi="Times New Roman" w:eastAsia="Calibri" w:cs="Times New Roman"/>
          <w:color w:val="000000"/>
          <w:kern w:val="0"/>
          <w:sz w:val="12"/>
          <w:szCs w:val="24"/>
          <w:lang w:val="pt-BR" w:eastAsia="ar-SA" w:bidi="ar-SA"/>
        </w:rPr>
      </w:pPr>
      <w:r>
        <w:rPr>
          <w:rFonts w:eastAsia="Calibri" w:cs="Times New Roman"/>
          <w:color w:val="000000"/>
          <w:kern w:val="0"/>
          <w:sz w:val="12"/>
          <w:szCs w:val="24"/>
          <w:lang w:val="pt-BR" w:eastAsia="ar-SA" w:bidi="ar-SA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Style w:val="Fontepargpadro"/>
          <w:rFonts w:ascii="Times New Roman" w:hAnsi="Times New Roman" w:eastAsia="Calibri" w:cs="Times New Roman"/>
          <w:color w:val="000000"/>
          <w:sz w:val="10"/>
          <w:szCs w:val="22"/>
          <w:lang w:eastAsia="ar-SA"/>
        </w:rPr>
      </w:pPr>
      <w:r>
        <w:rPr>
          <w:rFonts w:eastAsia="Calibri" w:cs="Times New Roman" w:ascii="Times New Roman" w:hAnsi="Times New Roman"/>
          <w:color w:val="000000"/>
          <w:sz w:val="10"/>
          <w:szCs w:val="22"/>
          <w:lang w:eastAsia="ar-SA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b w:val="false"/>
          <w:bCs w:val="false"/>
          <w:lang w:eastAsia="en-US"/>
        </w:rPr>
        <w:t xml:space="preserve">5.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MODELO DE EXECUÇÃO DO OBJETO: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Style w:val="Fontepargpadro"/>
          <w:rFonts w:ascii="Times New Roman" w:hAnsi="Times New Roman"/>
          <w:b/>
          <w:bCs/>
          <w:sz w:val="4"/>
          <w:szCs w:val="22"/>
          <w:lang w:eastAsia="en-US"/>
        </w:rPr>
      </w:pPr>
      <w:r>
        <w:rPr>
          <w:rFonts w:ascii="Times New Roman" w:hAnsi="Times New Roman"/>
          <w:b/>
          <w:bCs/>
          <w:sz w:val="4"/>
          <w:szCs w:val="22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b/>
          <w:bCs/>
          <w:lang w:eastAsia="en-US"/>
        </w:rPr>
        <w:t>5.1.</w:t>
      </w:r>
      <w:r>
        <w:rPr>
          <w:rStyle w:val="Fontepargpadro"/>
          <w:rFonts w:ascii="Times New Roman" w:hAnsi="Times New Roman"/>
          <w:lang w:eastAsia="en-US"/>
        </w:rPr>
        <w:t xml:space="preserve"> </w:t>
      </w: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A empresa contratada deverá entregar as molduras para certificados na Câmara Municipal de Três Passos-RS, no prazo de até </w:t>
      </w:r>
      <w:r>
        <w:rPr>
          <w:rStyle w:val="Fontepargpadro"/>
          <w:rFonts w:ascii="Times New Roman" w:hAnsi="Times New Roman"/>
          <w:color w:val="000000"/>
          <w:sz w:val="24"/>
          <w:szCs w:val="24"/>
          <w:lang w:eastAsia="en-US"/>
        </w:rPr>
        <w:t>10 (dez) dias após a realização do pedido</w:t>
      </w:r>
      <w:r>
        <w:rPr>
          <w:rStyle w:val="Fontepargpadro"/>
          <w:rFonts w:ascii="Times New Roman" w:hAnsi="Times New Roman"/>
          <w:sz w:val="24"/>
          <w:szCs w:val="24"/>
          <w:lang w:eastAsia="en-US"/>
        </w:rPr>
        <w:t>, estando incluído no valor o frete.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8"/>
          <w:szCs w:val="24"/>
          <w:lang w:eastAsia="en-US"/>
        </w:rPr>
      </w:pPr>
      <w:r>
        <w:rPr>
          <w:rFonts w:ascii="Times New Roman" w:hAnsi="Times New Roman"/>
          <w:sz w:val="8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5.2.</w:t>
      </w: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 As molduras entregues deverão estar em prefeito estado de conservação, ficando a empresa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obrigada</w:t>
      </w: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 a realizar a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troca dos itens</w:t>
      </w: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 entregues com defeitos, </w:t>
      </w:r>
      <w:r>
        <w:rPr>
          <w:rStyle w:val="Fontepargpadro"/>
          <w:rFonts w:eastAsia="Calibri" w:cs="Times New Roman" w:ascii="Times New Roman" w:hAnsi="Times New Roman"/>
          <w:sz w:val="24"/>
          <w:szCs w:val="24"/>
          <w:lang w:eastAsia="ar-SA"/>
        </w:rPr>
        <w:t>falhas de acabamento ou irregularidades estruturais que comprometam sua utilização</w:t>
      </w:r>
      <w:r>
        <w:rPr>
          <w:rStyle w:val="Fontepargpadro"/>
          <w:rFonts w:eastAsia="Calibri" w:cs="Times New Roman" w:ascii="Times New Roman" w:hAnsi="Times New Roman"/>
          <w:sz w:val="24"/>
          <w:szCs w:val="24"/>
          <w:shd w:fill="auto" w:val="clear"/>
          <w:lang w:eastAsia="ar-SA"/>
        </w:rPr>
        <w:t xml:space="preserve"> em </w:t>
      </w:r>
      <w:r>
        <w:rPr>
          <w:rStyle w:val="Fontepargpadro"/>
          <w:rFonts w:eastAsia="Calibri" w:cs="Times New Roman" w:ascii="Times New Roman" w:hAnsi="Times New Roman"/>
          <w:b/>
          <w:bCs/>
          <w:sz w:val="24"/>
          <w:szCs w:val="24"/>
          <w:shd w:fill="auto" w:val="clear"/>
          <w:lang w:eastAsia="ar-SA"/>
        </w:rPr>
        <w:t>até 48 horas</w:t>
      </w:r>
      <w:r>
        <w:rPr>
          <w:rStyle w:val="Fontepargpadro"/>
          <w:rFonts w:eastAsia="Calibri" w:cs="Times New Roman" w:ascii="Times New Roman" w:hAnsi="Times New Roman"/>
          <w:sz w:val="24"/>
          <w:szCs w:val="24"/>
          <w:shd w:fill="auto" w:val="clear"/>
          <w:lang w:eastAsia="ar-SA"/>
        </w:rPr>
        <w:t>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rFonts w:ascii="Times New Roman" w:hAnsi="Times New Roman"/>
          <w:color w:val="FF0000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b w:val="false"/>
          <w:bCs w:val="false"/>
          <w:sz w:val="24"/>
          <w:szCs w:val="24"/>
          <w:lang w:eastAsia="en-US"/>
        </w:rPr>
        <w:t xml:space="preserve">6.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MODELO DE GESTÃO DO CONTRATO: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 gestão e fiscalização do objeto contratado serão realizadas conforme o disposto na Resolução de Mesa n.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5, de 12 de janeiro de 2024, que regulamenta, no âmbito da C</w:t>
      </w:r>
      <w:r>
        <w:rPr>
          <w:rFonts w:ascii="Times New Roman" w:hAnsi="Times New Roman"/>
          <w:sz w:val="24"/>
          <w:szCs w:val="24"/>
          <w:shd w:fill="auto" w:val="clear"/>
        </w:rPr>
        <w:t>âmara Municipal de Três Passos</w:t>
      </w:r>
      <w:r>
        <w:rPr>
          <w:rFonts w:ascii="Times New Roman" w:hAnsi="Times New Roman"/>
          <w:sz w:val="24"/>
          <w:szCs w:val="24"/>
        </w:rPr>
        <w:t>, as funções essenciais a que se refere a Lei n.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14.133, de 1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de abril de 2021, que estabelece normas gerais de licitação e contratação para as administrações públicas diretas, autárquicas e fundacionais da União, dos Estados, do Distrito Federal e dos Municípios. 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6"/>
          <w:szCs w:val="22"/>
        </w:rPr>
      </w:pPr>
      <w:r>
        <w:rPr>
          <w:rFonts w:ascii="Times New Roman" w:hAnsi="Times New Roman"/>
          <w:sz w:val="26"/>
          <w:szCs w:val="22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7. </w:t>
      </w:r>
      <w:r>
        <w:rPr>
          <w:rFonts w:ascii="Times New Roman" w:hAnsi="Times New Roman"/>
          <w:b/>
          <w:bCs/>
          <w:sz w:val="24"/>
          <w:szCs w:val="24"/>
        </w:rPr>
        <w:t>CRITÉRIOS DE PAGAMENTO: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CONTRATANTE terá o prazo de a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té 10 (dez) dias </w:t>
      </w:r>
      <w:r>
        <w:rPr>
          <w:rFonts w:ascii="Times New Roman" w:hAnsi="Times New Roman"/>
          <w:sz w:val="24"/>
          <w:szCs w:val="24"/>
        </w:rPr>
        <w:t xml:space="preserve">para o pagamento, a contar da data de entrega das molduras para certificados e apresentação da nota fiscal. 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FORMA E CRITÉRIOS DE SELEÇÃO DO CONTRATADO: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Conforme proposto no ETP, o futuro contratado será selecionado mediante processo licitatório na modalidade de </w:t>
      </w:r>
      <w:r>
        <w:rPr>
          <w:rFonts w:ascii="Times New Roman" w:hAnsi="Times New Roman"/>
          <w:color w:val="000000"/>
          <w:sz w:val="24"/>
          <w:szCs w:val="24"/>
        </w:rPr>
        <w:t xml:space="preserve">Dispensa de Licitação n.º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06/2026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ESTIMATIVA DO VALOR DE CONTRATAÇÃO: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>Estima-se para a contratação almejada o valor total de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eastAsia="Calibri" w:cs="" w:ascii="Times New Roman" w:hAnsi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pt-BR" w:eastAsia="en-US" w:bidi="ar-SA"/>
        </w:rPr>
        <w:t>1.974,50 (mil novecentos e setenta e quatro reais e cinquenta centavos)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, </w:t>
      </w:r>
      <w:r>
        <w:rPr>
          <w:rFonts w:ascii="Times New Roman" w:hAnsi="Times New Roman"/>
          <w:sz w:val="24"/>
          <w:szCs w:val="24"/>
        </w:rPr>
        <w:t>conforme estudo técnico preliminar elaborado anteriormente ao presente termo.</w:t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4"/>
        <w:gridCol w:w="4985"/>
        <w:gridCol w:w="1485"/>
        <w:gridCol w:w="2205"/>
      </w:tblGrid>
      <w:tr>
        <w:trPr>
          <w:trHeight w:val="285" w:hRule="atLeast"/>
        </w:trPr>
        <w:tc>
          <w:tcPr>
            <w:tcW w:w="9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MATERIAIS A SEREM CONTRATADOS</w:t>
            </w:r>
          </w:p>
        </w:tc>
      </w:tr>
      <w:tr>
        <w:trPr/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b/>
                <w:bCs/>
              </w:rPr>
              <w:t>Item</w:t>
            </w:r>
          </w:p>
        </w:tc>
        <w:tc>
          <w:tcPr>
            <w:tcW w:w="49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/>
            </w:pPr>
            <w:r>
              <w:rPr>
                <w:b/>
                <w:bCs/>
              </w:rPr>
              <w:t>Quantidade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Valor</w:t>
            </w:r>
          </w:p>
        </w:tc>
      </w:tr>
      <w:tr>
        <w:trPr>
          <w:trHeight w:val="1886" w:hRule="atLeast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/>
              <w:br/>
              <w:br/>
              <w:t>01</w:t>
            </w:r>
          </w:p>
        </w:tc>
        <w:tc>
          <w:tcPr>
            <w:tcW w:w="49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overflowPunct w:val="false"/>
              <w:bidi w:val="0"/>
              <w:spacing w:lineRule="exact" w:line="298" w:before="50" w:after="0"/>
              <w:ind w:hanging="0" w:left="-453" w:right="85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pt-BR" w:eastAsia="pt-BR" w:bidi="ar-SA"/>
              </w:rPr>
              <w:t xml:space="preserve">    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pt-BR" w:eastAsia="pt-BR" w:bidi="ar-SA"/>
              </w:rPr>
              <w:t>MOLDURA PARA CERTIFICADOS</w:t>
            </w:r>
          </w:p>
          <w:p>
            <w:pPr>
              <w:pStyle w:val="Contedodatabelauser"/>
              <w:widowControl w:val="false"/>
              <w:rPr>
                <w:sz w:val="4"/>
                <w:szCs w:val="24"/>
              </w:rPr>
            </w:pPr>
            <w:r>
              <w:rPr>
                <w:sz w:val="4"/>
                <w:szCs w:val="24"/>
              </w:rPr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Medida interna: 29,7cm x 21,0cm (folha A4)</w:t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Medida externa: aproximadamente 24cm x 33cm</w:t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Moldura de madeira na cor preta</w:t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Fundo MDF/Duratex ou assemelhado</w:t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Vidro na parte frontal</w:t>
            </w:r>
          </w:p>
          <w:p>
            <w:pPr>
              <w:pStyle w:val="Contedodatabelauser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pt-BR" w:eastAsia="pt-BR" w:bidi="ar-SA"/>
              </w:rPr>
              <w:t>Pendurador móvel na posição horizontal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/>
              <w:br/>
              <w:br/>
              <w:t>55 Unidades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br/>
              <w:br/>
              <w:br/>
            </w:r>
            <w:r>
              <w:rPr>
                <w:b/>
                <w:bCs/>
                <w:color w:val="000000"/>
                <w:shd w:fill="auto" w:val="clear"/>
              </w:rPr>
              <w:t>R$ 35,90</w:t>
            </w:r>
          </w:p>
        </w:tc>
      </w:tr>
      <w:tr>
        <w:trPr/>
        <w:tc>
          <w:tcPr>
            <w:tcW w:w="929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98" w:before="50" w:after="0"/>
              <w:ind w:hanging="0" w:right="829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b/>
                <w:bCs/>
                <w:color w:val="000000"/>
              </w:rPr>
              <w:t xml:space="preserve">Valor total estimado: </w:t>
            </w: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R$ 1.974,50 (mil novecentos e setenta e quatro reais e cinquenta centavos).</w:t>
            </w:r>
          </w:p>
        </w:tc>
      </w:tr>
    </w:tbl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10. </w:t>
      </w:r>
      <w:r>
        <w:rPr>
          <w:rFonts w:ascii="Times New Roman" w:hAnsi="Times New Roman"/>
          <w:b/>
          <w:bCs/>
          <w:sz w:val="24"/>
          <w:szCs w:val="24"/>
        </w:rPr>
        <w:t>ADEQUAÇÃO ORÇAMENTÁRIA: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>O dispêndio financeiro decorrente da contratação ora pretendida decorrerá da seguinte dotação orçamentária vigente: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8"/>
          <w:szCs w:val="24"/>
        </w:rPr>
      </w:pPr>
      <w:r>
        <w:rPr>
          <w:rFonts w:ascii="Times New Roman" w:hAnsi="Times New Roman"/>
          <w:sz w:val="8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shd w:fill="auto" w:val="clear"/>
        </w:rPr>
        <w:t>Órgão: Câmara Municipal de Vereadores de Três Passos-RS.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shd w:fill="auto" w:val="clear"/>
        </w:rPr>
        <w:t>Unidade: 01 - Secretaria da Câmara.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Projeto/atividade: 2149 - Manutenção das atividades do Poder Legislativo.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Elemento: 3.3.9.0.31.00.00.00 – Premiações Culturais.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 xml:space="preserve"> T</w:t>
      </w:r>
      <w:r>
        <w:rPr>
          <w:rFonts w:ascii="Times New Roman" w:hAnsi="Times New Roman"/>
          <w:color w:val="111111"/>
          <w:sz w:val="24"/>
          <w:szCs w:val="24"/>
        </w:rPr>
        <w:t>rês Passos,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18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 fevereiro de 2026.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center"/>
        <w:rPr/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Emanuelle Cavalcante Carvalho Petrazzini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center"/>
        <w:rPr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Diretora Geral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9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9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16"/>
        <w:u w:val="none"/>
        <w:rFonts w:ascii="Arial Black" w:hAnsi="Arial Black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ntedodatabelauser">
    <w:name w:val="Conteúdo da tabela (user)"/>
    <w:basedOn w:val="Normal"/>
    <w:qFormat/>
    <w:pPr>
      <w:suppressLineNumbers/>
    </w:pPr>
    <w:rPr/>
  </w:style>
  <w:style w:type="paragraph" w:styleId="Corpodetexto31">
    <w:name w:val="Corpo de texto 31"/>
    <w:basedOn w:val="Normal"/>
    <w:qFormat/>
    <w:pPr>
      <w:spacing w:before="0" w:after="120"/>
    </w:pPr>
    <w:rPr>
      <w:sz w:val="16"/>
      <w:szCs w:val="16"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Application>LibreOffice/25.2.7.2$Windows_X86_64 LibreOffice_project/5cbfd1ab6520636bb5f7b99185aa69bd7456825d</Application>
  <AppVersion>15.0000</AppVersion>
  <Pages>8</Pages>
  <Words>2869</Words>
  <Characters>15997</Characters>
  <CharactersWithSpaces>18850</CharactersWithSpaces>
  <Paragraphs>145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2026-02-20T10:40:12Z</cp:lastPrinted>
  <dcterms:modified xsi:type="dcterms:W3CDTF">2026-02-20T10:39:39Z</dcterms:modified>
  <cp:revision>106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