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i w:val="false"/>
          <w:i w:val="false"/>
          <w:iCs w:val="false"/>
          <w:color w:val="000000"/>
          <w:sz w:val="24"/>
          <w:szCs w:val="24"/>
        </w:rPr>
      </w:pPr>
      <w:r>
        <w:rPr>
          <w:i w:val="false"/>
          <w:iCs w:val="false"/>
          <w:color w:val="000000"/>
          <w:sz w:val="24"/>
          <w:szCs w:val="24"/>
        </w:rPr>
        <w:t xml:space="preserve"> </w:t>
      </w:r>
    </w:p>
    <w:p>
      <w:pPr>
        <w:pStyle w:val="Normal"/>
        <w:spacing w:lineRule="auto" w:line="360"/>
        <w:jc w:val="center"/>
        <w:rPr>
          <w:rFonts w:cs="Arial"/>
          <w:b/>
          <w:i w:val="false"/>
          <w:i w:val="false"/>
          <w:iCs w:val="false"/>
          <w:color w:val="000000"/>
        </w:rPr>
      </w:pPr>
      <w:r>
        <w:rPr>
          <w:rFonts w:cs="Arial"/>
          <w:b/>
          <w:i w:val="false"/>
          <w:iCs w:val="false"/>
          <w:color w:val="000000"/>
        </w:rPr>
      </w:r>
    </w:p>
    <w:p>
      <w:pPr>
        <w:pStyle w:val="Normal"/>
        <w:spacing w:lineRule="auto" w:line="360"/>
        <w:jc w:val="center"/>
        <w:rPr>
          <w:rFonts w:cs="Arial"/>
          <w:b/>
          <w:i w:val="false"/>
          <w:i w:val="false"/>
          <w:iCs w:val="false"/>
          <w:color w:val="000000"/>
          <w:sz w:val="24"/>
          <w:szCs w:val="24"/>
        </w:rPr>
      </w:pPr>
      <w:r>
        <w:rPr>
          <w:rFonts w:cs="Arial"/>
          <w:b/>
          <w:i w:val="false"/>
          <w:iCs w:val="false"/>
          <w:color w:val="000000"/>
          <w:sz w:val="24"/>
          <w:szCs w:val="24"/>
        </w:rPr>
      </w:r>
    </w:p>
    <w:p>
      <w:pPr>
        <w:pStyle w:val="Normal"/>
        <w:spacing w:lineRule="auto" w:line="360"/>
        <w:jc w:val="center"/>
        <w:rPr>
          <w:rFonts w:cs="Arial"/>
          <w:b/>
          <w:i w:val="false"/>
          <w:i w:val="false"/>
          <w:iCs w:val="false"/>
          <w:color w:val="000000"/>
          <w:sz w:val="24"/>
          <w:szCs w:val="24"/>
        </w:rPr>
      </w:pPr>
      <w:r>
        <w:rPr>
          <w:rFonts w:cs="Arial"/>
          <w:b/>
          <w:i w:val="false"/>
          <w:iCs w:val="false"/>
          <w:color w:val="000000"/>
          <w:sz w:val="24"/>
          <w:szCs w:val="24"/>
        </w:rPr>
        <w:t>DOCUMENTO DE FORMALIZAÇÃO DE DEMANDA</w:t>
      </w:r>
    </w:p>
    <w:p>
      <w:pPr>
        <w:pStyle w:val="Normal"/>
        <w:spacing w:lineRule="auto" w:line="360"/>
        <w:jc w:val="center"/>
        <w:rPr>
          <w:sz w:val="24"/>
          <w:szCs w:val="24"/>
        </w:rPr>
      </w:pPr>
      <w:r>
        <w:rPr>
          <w:rFonts w:cs="Arial"/>
          <w:b/>
          <w:i w:val="false"/>
          <w:iCs w:val="false"/>
          <w:color w:val="000000"/>
          <w:sz w:val="24"/>
          <w:szCs w:val="24"/>
        </w:rPr>
        <w:t>N</w:t>
      </w:r>
      <w:r>
        <w:rPr>
          <w:rFonts w:cs="Arial"/>
          <w:b/>
          <w:bCs/>
          <w:i w:val="false"/>
          <w:iCs w:val="false"/>
          <w:color w:val="000000"/>
          <w:sz w:val="24"/>
          <w:szCs w:val="24"/>
        </w:rPr>
        <w:t>°10/</w:t>
      </w:r>
      <w:r>
        <w:rPr>
          <w:rFonts w:cs="Arial"/>
          <w:b/>
          <w:i w:val="false"/>
          <w:iCs w:val="false"/>
          <w:color w:val="000000"/>
          <w:sz w:val="24"/>
          <w:szCs w:val="24"/>
        </w:rPr>
        <w:t>2026</w:t>
      </w:r>
    </w:p>
    <w:tbl>
      <w:tblPr>
        <w:tblW w:w="9297" w:type="dxa"/>
        <w:jc w:val="right"/>
        <w:tblInd w:w="0" w:type="dxa"/>
        <w:tblLayout w:type="fixed"/>
        <w:tblCellMar>
          <w:top w:w="55" w:type="dxa"/>
          <w:left w:w="55" w:type="dxa"/>
          <w:bottom w:w="55" w:type="dxa"/>
          <w:right w:w="55" w:type="dxa"/>
        </w:tblCellMar>
      </w:tblPr>
      <w:tblGrid>
        <w:gridCol w:w="9297"/>
      </w:tblGrid>
      <w:tr>
        <w:trPr/>
        <w:tc>
          <w:tcPr>
            <w:tcW w:w="9297" w:type="dxa"/>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1"/>
              </w:numPr>
              <w:spacing w:lineRule="auto" w:line="360" w:before="0" w:after="0"/>
              <w:contextualSpacing/>
              <w:jc w:val="both"/>
              <w:rPr>
                <w:sz w:val="24"/>
                <w:szCs w:val="24"/>
              </w:rPr>
            </w:pPr>
            <w:r>
              <w:rPr>
                <w:rFonts w:ascii="Times New Roman" w:hAnsi="Times New Roman"/>
                <w:b/>
                <w:bCs/>
                <w:i w:val="false"/>
                <w:iCs w:val="false"/>
                <w:color w:val="000000"/>
                <w:sz w:val="24"/>
                <w:szCs w:val="24"/>
              </w:rPr>
              <w:t>INFORMAÇÕES GERAIS</w:t>
            </w:r>
          </w:p>
        </w:tc>
      </w:tr>
      <w:tr>
        <w:trPr/>
        <w:tc>
          <w:tcPr>
            <w:tcW w:w="9297" w:type="dxa"/>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overflowPunct w:val="false"/>
              <w:bidi w:val="0"/>
              <w:spacing w:lineRule="auto" w:line="360" w:before="0" w:after="0"/>
              <w:ind w:hanging="0" w:left="-57" w:right="113"/>
              <w:contextualSpacing/>
              <w:jc w:val="both"/>
              <w:rPr>
                <w:sz w:val="24"/>
                <w:szCs w:val="24"/>
              </w:rPr>
            </w:pPr>
            <w:r>
              <w:rPr>
                <w:rFonts w:ascii="Times New Roman" w:hAnsi="Times New Roman"/>
                <w:b/>
                <w:bCs/>
                <w:i w:val="false"/>
                <w:iCs w:val="false"/>
                <w:color w:val="000000"/>
                <w:sz w:val="24"/>
                <w:szCs w:val="24"/>
              </w:rPr>
              <w:t>1.1 Área requisitante</w:t>
            </w:r>
          </w:p>
          <w:p>
            <w:pPr>
              <w:pStyle w:val="ListParagraph"/>
              <w:widowControl w:val="false"/>
              <w:numPr>
                <w:ilvl w:val="0"/>
                <w:numId w:val="0"/>
              </w:numPr>
              <w:suppressAutoHyphens w:val="true"/>
              <w:overflowPunct w:val="false"/>
              <w:bidi w:val="0"/>
              <w:spacing w:lineRule="auto" w:line="360" w:before="0" w:after="0"/>
              <w:ind w:hanging="0" w:left="-57" w:right="113"/>
              <w:contextualSpacing/>
              <w:jc w:val="both"/>
              <w:rPr>
                <w:sz w:val="24"/>
                <w:szCs w:val="24"/>
              </w:rPr>
            </w:pPr>
            <w:r>
              <w:rPr>
                <w:rFonts w:ascii="Times New Roman" w:hAnsi="Times New Roman"/>
                <w:b w:val="false"/>
                <w:bCs w:val="false"/>
                <w:i w:val="false"/>
                <w:iCs w:val="false"/>
                <w:color w:val="000000"/>
                <w:sz w:val="24"/>
                <w:szCs w:val="24"/>
              </w:rPr>
              <w:t>Câmara Municipal de Três Passos-RS.</w:t>
            </w:r>
          </w:p>
        </w:tc>
      </w:tr>
      <w:tr>
        <w:trPr/>
        <w:tc>
          <w:tcPr>
            <w:tcW w:w="9297" w:type="dxa"/>
            <w:tcBorders>
              <w:left w:val="single" w:sz="4" w:space="0" w:color="000000"/>
              <w:bottom w:val="single" w:sz="4" w:space="0" w:color="000000"/>
              <w:right w:val="single" w:sz="4" w:space="0" w:color="000000"/>
            </w:tcBorders>
          </w:tcPr>
          <w:p>
            <w:pPr>
              <w:pStyle w:val="Normal"/>
              <w:widowControl w:val="false"/>
              <w:tabs>
                <w:tab w:val="clear" w:pos="709"/>
                <w:tab w:val="left" w:pos="738" w:leader="none"/>
              </w:tabs>
              <w:suppressAutoHyphens w:val="true"/>
              <w:overflowPunct w:val="false"/>
              <w:bidi w:val="0"/>
              <w:spacing w:lineRule="auto" w:line="360" w:beforeAutospacing="0" w:before="0" w:afterAutospacing="0" w:after="0"/>
              <w:ind w:hanging="0" w:left="0" w:right="57"/>
              <w:jc w:val="both"/>
              <w:rPr>
                <w:sz w:val="24"/>
                <w:szCs w:val="24"/>
              </w:rPr>
            </w:pPr>
            <w:r>
              <w:rPr>
                <w:b/>
                <w:bCs/>
                <w:i w:val="false"/>
                <w:iCs w:val="false"/>
                <w:color w:val="000000"/>
                <w:sz w:val="24"/>
                <w:szCs w:val="24"/>
              </w:rPr>
              <w:t>1.2 Data prevista para conclusão do processo de contratação</w:t>
            </w:r>
          </w:p>
          <w:p>
            <w:pPr>
              <w:pStyle w:val="Normal"/>
              <w:widowControl w:val="false"/>
              <w:bidi w:val="0"/>
              <w:spacing w:lineRule="auto" w:line="360"/>
              <w:jc w:val="both"/>
              <w:rPr>
                <w:sz w:val="24"/>
                <w:szCs w:val="24"/>
              </w:rPr>
            </w:pPr>
            <w:r>
              <w:rPr>
                <w:sz w:val="24"/>
                <w:szCs w:val="24"/>
              </w:rPr>
              <w:t>A data pretendida para conclusão da contratação, a fim de evitar prejuízos ou descontinuidade das atividades do Câmara Municipal de Vereadores, é 28/02/2026.</w:t>
            </w:r>
          </w:p>
        </w:tc>
      </w:tr>
      <w:tr>
        <w:trPr/>
        <w:tc>
          <w:tcPr>
            <w:tcW w:w="9297" w:type="dxa"/>
            <w:tcBorders>
              <w:left w:val="single" w:sz="4" w:space="0" w:color="000000"/>
              <w:bottom w:val="single" w:sz="4" w:space="0" w:color="000000"/>
              <w:right w:val="single" w:sz="4" w:space="0" w:color="000000"/>
            </w:tcBorders>
          </w:tcPr>
          <w:p>
            <w:pPr>
              <w:pStyle w:val="Standard"/>
              <w:widowControl w:val="false"/>
              <w:spacing w:lineRule="auto" w:line="360"/>
              <w:jc w:val="both"/>
              <w:rPr>
                <w:sz w:val="24"/>
                <w:szCs w:val="24"/>
              </w:rPr>
            </w:pPr>
            <w:r>
              <w:rPr>
                <w:b/>
                <w:bCs/>
                <w:color w:val="auto"/>
                <w:sz w:val="24"/>
                <w:szCs w:val="24"/>
              </w:rPr>
              <w:t>1.3</w:t>
            </w:r>
            <w:r>
              <w:rPr>
                <w:b/>
                <w:bCs/>
                <w:color w:val="FF0000"/>
                <w:sz w:val="24"/>
                <w:szCs w:val="24"/>
              </w:rPr>
              <w:t xml:space="preserve"> </w:t>
            </w:r>
            <w:r>
              <w:rPr>
                <w:b/>
                <w:bCs/>
                <w:sz w:val="24"/>
                <w:szCs w:val="24"/>
              </w:rPr>
              <w:t>Descrição sucinta do objeto</w:t>
            </w:r>
          </w:p>
          <w:p>
            <w:pPr>
              <w:pStyle w:val="Normal"/>
              <w:widowControl w:val="false"/>
              <w:suppressAutoHyphens w:val="true"/>
              <w:overflowPunct w:val="false"/>
              <w:bidi w:val="0"/>
              <w:spacing w:lineRule="auto" w:line="276" w:before="0" w:after="0"/>
              <w:ind w:hanging="0" w:left="0" w:right="0"/>
              <w:jc w:val="both"/>
              <w:rPr/>
            </w:pPr>
            <w:r>
              <w:rPr>
                <w:rStyle w:val="Fontepargpadro"/>
                <w:b w:val="false"/>
                <w:bCs w:val="false"/>
                <w:i w:val="false"/>
                <w:iCs w:val="false"/>
                <w:color w:val="auto"/>
                <w:sz w:val="24"/>
                <w:szCs w:val="24"/>
                <w:lang w:eastAsia="en-US"/>
              </w:rPr>
              <w:t>Contratação de empresa do ramo pertinente para fornecimento de buquês de flores naturais, destinados à entrega como homenagem durante Sessão Solene em comemoração ao Dia Internacional da Mulher, promovida pela Câmara Municipal de Três Passos.</w:t>
            </w:r>
          </w:p>
          <w:p>
            <w:pPr>
              <w:pStyle w:val="Normal"/>
              <w:widowControl w:val="false"/>
              <w:suppressAutoHyphens w:val="true"/>
              <w:overflowPunct w:val="false"/>
              <w:bidi w:val="0"/>
              <w:spacing w:lineRule="auto" w:line="276" w:before="0" w:after="0"/>
              <w:ind w:hanging="0" w:left="0" w:right="0"/>
              <w:jc w:val="both"/>
              <w:rPr>
                <w:rStyle w:val="Fontepargpadro"/>
                <w:b w:val="false"/>
                <w:bCs w:val="false"/>
                <w:i w:val="false"/>
                <w:i w:val="false"/>
                <w:iCs w:val="false"/>
                <w:color w:val="auto"/>
                <w:sz w:val="24"/>
                <w:szCs w:val="24"/>
                <w:lang w:eastAsia="en-US"/>
              </w:rPr>
            </w:pPr>
            <w:r>
              <w:rPr>
                <w:b w:val="false"/>
                <w:bCs w:val="false"/>
                <w:i w:val="false"/>
                <w:iCs w:val="false"/>
                <w:color w:val="auto"/>
                <w:sz w:val="24"/>
                <w:szCs w:val="24"/>
                <w:lang w:eastAsia="en-US"/>
              </w:rPr>
            </w:r>
          </w:p>
        </w:tc>
      </w:tr>
      <w:tr>
        <w:trPr/>
        <w:tc>
          <w:tcPr>
            <w:tcW w:w="9297" w:type="dxa"/>
            <w:tcBorders>
              <w:left w:val="single" w:sz="4" w:space="0" w:color="000000"/>
              <w:bottom w:val="single" w:sz="4" w:space="0" w:color="000000"/>
              <w:right w:val="single" w:sz="4" w:space="0" w:color="000000"/>
            </w:tcBorders>
          </w:tcPr>
          <w:p>
            <w:pPr>
              <w:pStyle w:val="Normal"/>
              <w:widowControl w:val="false"/>
              <w:snapToGrid w:val="false"/>
              <w:spacing w:lineRule="auto" w:line="360"/>
              <w:rPr/>
            </w:pPr>
            <w:r>
              <w:rPr>
                <w:rStyle w:val="Fontepargpadro"/>
                <w:b/>
                <w:bCs/>
                <w:i w:val="false"/>
                <w:iCs w:val="false"/>
                <w:color w:val="auto"/>
                <w:sz w:val="24"/>
                <w:szCs w:val="24"/>
                <w:lang w:eastAsia="en-US"/>
              </w:rPr>
              <w:t>1.4</w:t>
            </w:r>
            <w:r>
              <w:rPr>
                <w:rStyle w:val="Fontepargpadro"/>
                <w:b w:val="false"/>
                <w:bCs w:val="false"/>
                <w:i w:val="false"/>
                <w:iCs w:val="false"/>
                <w:color w:val="FF0000"/>
                <w:sz w:val="24"/>
                <w:szCs w:val="24"/>
                <w:lang w:eastAsia="en-US"/>
              </w:rPr>
              <w:t xml:space="preserve"> </w:t>
            </w:r>
            <w:r>
              <w:rPr>
                <w:b/>
                <w:bCs/>
                <w:i w:val="false"/>
                <w:iCs w:val="false"/>
                <w:color w:val="000000"/>
                <w:sz w:val="24"/>
                <w:szCs w:val="24"/>
              </w:rPr>
              <w:t>Prioridade</w:t>
            </w:r>
          </w:p>
          <w:p>
            <w:pPr>
              <w:pStyle w:val="Normal"/>
              <w:widowControl w:val="false"/>
              <w:snapToGrid w:val="false"/>
              <w:spacing w:lineRule="auto" w:line="360"/>
              <w:rPr>
                <w:sz w:val="24"/>
                <w:szCs w:val="24"/>
              </w:rPr>
            </w:pPr>
            <w:r>
              <w:rPr>
                <w:b w:val="false"/>
                <w:bCs w:val="false"/>
                <w:i w:val="false"/>
                <w:iCs w:val="false"/>
                <w:color w:val="auto"/>
                <w:sz w:val="24"/>
                <w:szCs w:val="24"/>
              </w:rPr>
              <w:t>Média.</w:t>
            </w:r>
          </w:p>
        </w:tc>
      </w:tr>
      <w:tr>
        <w:trPr/>
        <w:tc>
          <w:tcPr>
            <w:tcW w:w="9297" w:type="dxa"/>
            <w:tcBorders>
              <w:left w:val="single" w:sz="4" w:space="0" w:color="000000"/>
              <w:bottom w:val="single" w:sz="4" w:space="0" w:color="000000"/>
              <w:right w:val="single" w:sz="4" w:space="0" w:color="000000"/>
            </w:tcBorders>
          </w:tcPr>
          <w:p>
            <w:pPr>
              <w:pStyle w:val="Normal"/>
              <w:widowControl w:val="false"/>
              <w:snapToGrid w:val="false"/>
              <w:spacing w:lineRule="auto" w:line="360"/>
              <w:rPr>
                <w:sz w:val="24"/>
                <w:szCs w:val="24"/>
              </w:rPr>
            </w:pPr>
            <w:r>
              <w:rPr>
                <w:b/>
                <w:bCs/>
                <w:i w:val="false"/>
                <w:iCs w:val="false"/>
                <w:color w:val="auto"/>
                <w:sz w:val="24"/>
                <w:szCs w:val="24"/>
              </w:rPr>
              <w:t xml:space="preserve">1.5 </w:t>
            </w:r>
            <w:r>
              <w:rPr>
                <w:b/>
                <w:bCs/>
                <w:i w:val="false"/>
                <w:iCs w:val="false"/>
                <w:color w:val="000000"/>
                <w:sz w:val="24"/>
                <w:szCs w:val="24"/>
              </w:rPr>
              <w:t>Justificativa de prioridade</w:t>
            </w:r>
          </w:p>
          <w:p>
            <w:pPr>
              <w:pStyle w:val="BodyText"/>
              <w:widowControl w:val="false"/>
              <w:snapToGrid w:val="false"/>
              <w:spacing w:lineRule="auto" w:line="276"/>
              <w:jc w:val="both"/>
              <w:rPr/>
            </w:pPr>
            <w:r>
              <w:rPr>
                <w:rFonts w:cs="Times New Roman" w:ascii="Times New Roman" w:hAnsi="Times New Roman"/>
                <w:b w:val="false"/>
                <w:bCs w:val="false"/>
                <w:i w:val="false"/>
                <w:iCs w:val="false"/>
                <w:color w:val="000000"/>
                <w:sz w:val="24"/>
                <w:szCs w:val="24"/>
              </w:rPr>
              <w:t xml:space="preserve">A presente contratação é classificada com grau de prioridade </w:t>
            </w:r>
            <w:r>
              <w:rPr>
                <w:rStyle w:val="Strong"/>
                <w:rFonts w:cs="Times New Roman" w:ascii="Times New Roman" w:hAnsi="Times New Roman"/>
                <w:b w:val="false"/>
                <w:bCs w:val="false"/>
                <w:i w:val="false"/>
                <w:iCs w:val="false"/>
                <w:color w:val="000000"/>
                <w:sz w:val="24"/>
                <w:szCs w:val="24"/>
              </w:rPr>
              <w:t>média</w:t>
            </w:r>
            <w:r>
              <w:rPr>
                <w:rFonts w:cs="Times New Roman" w:ascii="Times New Roman" w:hAnsi="Times New Roman"/>
                <w:b w:val="false"/>
                <w:bCs w:val="false"/>
                <w:i w:val="false"/>
                <w:iCs w:val="false"/>
                <w:color w:val="000000"/>
                <w:sz w:val="24"/>
                <w:szCs w:val="24"/>
              </w:rPr>
              <w:t>, tendo em vista que se destina à realização de Sessão Solene em homenagem ao Dia Internacional da Mulher, evento institucional já  previsto pela Câmara Municipal de Três Passos.</w:t>
            </w:r>
          </w:p>
          <w:p>
            <w:pPr>
              <w:pStyle w:val="BodyText"/>
              <w:widowControl w:val="false"/>
              <w:snapToGrid w:val="false"/>
              <w:spacing w:lineRule="auto" w:line="276"/>
              <w:jc w:val="both"/>
              <w:rPr>
                <w:rFonts w:ascii="Times New Roman" w:hAnsi="Times New Roman" w:cs="Times New Roman"/>
                <w:b w:val="false"/>
                <w:bCs w:val="false"/>
                <w:i w:val="false"/>
                <w:i w:val="false"/>
                <w:iCs w:val="false"/>
                <w:color w:val="000000"/>
                <w:sz w:val="24"/>
                <w:szCs w:val="24"/>
              </w:rPr>
            </w:pPr>
            <w:r>
              <w:rPr>
                <w:rFonts w:cs="Times New Roman" w:ascii="Times New Roman" w:hAnsi="Times New Roman"/>
                <w:b w:val="false"/>
                <w:bCs w:val="false"/>
                <w:i w:val="false"/>
                <w:iCs w:val="false"/>
                <w:color w:val="000000"/>
                <w:sz w:val="24"/>
                <w:szCs w:val="24"/>
              </w:rPr>
            </w:r>
          </w:p>
          <w:p>
            <w:pPr>
              <w:pStyle w:val="BodyText"/>
              <w:widowControl w:val="false"/>
              <w:snapToGrid w:val="false"/>
              <w:spacing w:lineRule="auto" w:line="276" w:before="0" w:after="283"/>
              <w:rPr>
                <w:sz w:val="24"/>
                <w:szCs w:val="24"/>
              </w:rPr>
            </w:pPr>
            <w:r>
              <w:rPr>
                <w:rFonts w:cs="Times New Roman" w:ascii="Times New Roman" w:hAnsi="Times New Roman"/>
                <w:color w:val="000000"/>
                <w:sz w:val="24"/>
                <w:szCs w:val="24"/>
              </w:rPr>
              <w:t xml:space="preserve">Embora a aquisição dos buquês de flores não esteja relacionada a atividade essencial ou contínua da </w:t>
            </w:r>
            <w:r>
              <w:rPr>
                <w:rFonts w:cs="Times New Roman" w:ascii="Times New Roman" w:hAnsi="Times New Roman"/>
                <w:color w:val="000000"/>
                <w:sz w:val="24"/>
                <w:szCs w:val="24"/>
              </w:rPr>
              <w:t>Câmara Municipal</w:t>
            </w:r>
            <w:r>
              <w:rPr>
                <w:rFonts w:cs="Times New Roman" w:ascii="Times New Roman" w:hAnsi="Times New Roman"/>
                <w:color w:val="000000"/>
                <w:sz w:val="24"/>
                <w:szCs w:val="24"/>
              </w:rPr>
              <w:t>, trata-se de ação institucional de caráter simbólico e representativo, voltada ao reconhecimento e valorização das mulheres homenageadas, contribuindo para a adequada condução do evento oficial.</w:t>
            </w:r>
          </w:p>
          <w:p>
            <w:pPr>
              <w:pStyle w:val="BodyText"/>
              <w:widowControl w:val="false"/>
              <w:snapToGrid w:val="false"/>
              <w:spacing w:lineRule="auto" w:line="276" w:before="0" w:after="283"/>
              <w:rPr>
                <w:sz w:val="24"/>
                <w:szCs w:val="24"/>
              </w:rPr>
            </w:pPr>
            <w:r>
              <w:rPr>
                <w:rFonts w:cs="Times New Roman" w:ascii="Times New Roman" w:hAnsi="Times New Roman"/>
                <w:color w:val="000000"/>
                <w:sz w:val="24"/>
                <w:szCs w:val="24"/>
              </w:rPr>
              <w:t xml:space="preserve">Destaca-se que o evento possui data previamente definida, permitindo planejamento antecipado da contratação, não havendo situação emergencial ou imprevisível que justifique classificação como alta prioridade. Por outro lado, também não se trata de demanda eventual sem impacto institucional, razão pela qual não se enquadra como prioridade </w:t>
            </w:r>
            <w:r>
              <w:rPr>
                <w:rFonts w:cs="Times New Roman" w:ascii="Times New Roman" w:hAnsi="Times New Roman"/>
                <w:color w:val="000000"/>
                <w:sz w:val="24"/>
                <w:szCs w:val="24"/>
              </w:rPr>
              <w:t>média</w:t>
            </w:r>
            <w:r>
              <w:rPr>
                <w:rFonts w:cs="Times New Roman" w:ascii="Times New Roman" w:hAnsi="Times New Roman"/>
                <w:color w:val="000000"/>
                <w:sz w:val="24"/>
                <w:szCs w:val="24"/>
              </w:rPr>
              <w:t>.</w:t>
            </w:r>
          </w:p>
          <w:p>
            <w:pPr>
              <w:pStyle w:val="BodyText"/>
              <w:widowControl w:val="false"/>
              <w:snapToGrid w:val="false"/>
              <w:spacing w:lineRule="auto" w:line="276" w:before="0" w:after="283"/>
              <w:rPr/>
            </w:pPr>
            <w:r>
              <w:rPr>
                <w:rFonts w:cs="Times New Roman" w:ascii="Times New Roman" w:hAnsi="Times New Roman"/>
                <w:color w:val="000000"/>
                <w:sz w:val="24"/>
                <w:szCs w:val="24"/>
              </w:rPr>
              <w:t>Assim, considerando o caráter institucional do evento, a possibilidade de planejamento prévio e a necessidade de garantir adequada organização da Sessão Solene, a demanda é classificada com</w:t>
            </w:r>
            <w:r>
              <w:rPr>
                <w:rFonts w:cs="Times New Roman" w:ascii="Times New Roman" w:hAnsi="Times New Roman"/>
                <w:b w:val="false"/>
                <w:bCs w:val="false"/>
                <w:color w:val="000000"/>
                <w:sz w:val="24"/>
                <w:szCs w:val="24"/>
              </w:rPr>
              <w:t xml:space="preserve">o de </w:t>
            </w:r>
            <w:r>
              <w:rPr>
                <w:rStyle w:val="Strong"/>
                <w:rFonts w:cs="Times New Roman" w:ascii="Times New Roman" w:hAnsi="Times New Roman"/>
                <w:b w:val="false"/>
                <w:bCs w:val="false"/>
                <w:color w:val="000000"/>
                <w:sz w:val="24"/>
                <w:szCs w:val="24"/>
              </w:rPr>
              <w:t>prioridade média</w:t>
            </w:r>
            <w:r>
              <w:rPr>
                <w:rFonts w:cs="Times New Roman" w:ascii="Times New Roman" w:hAnsi="Times New Roman"/>
                <w:b w:val="false"/>
                <w:bCs w:val="false"/>
                <w:color w:val="000000"/>
                <w:sz w:val="24"/>
                <w:szCs w:val="24"/>
              </w:rPr>
              <w:t>.</w:t>
            </w:r>
          </w:p>
        </w:tc>
      </w:tr>
    </w:tbl>
    <w:p>
      <w:pPr>
        <w:pStyle w:val="Normal"/>
        <w:spacing w:lineRule="auto" w:line="360"/>
        <w:jc w:val="center"/>
        <w:rPr>
          <w:rFonts w:ascii="Times New Roman" w:hAnsi="Times New Roman"/>
          <w:i w:val="false"/>
          <w:i w:val="false"/>
          <w:iCs w:val="false"/>
          <w:color w:val="000000"/>
          <w:sz w:val="24"/>
          <w:szCs w:val="24"/>
        </w:rPr>
      </w:pPr>
      <w:r>
        <w:rPr>
          <w:i w:val="false"/>
          <w:iCs w:val="false"/>
          <w:color w:val="000000"/>
          <w:sz w:val="24"/>
          <w:szCs w:val="24"/>
        </w:rPr>
      </w:r>
    </w:p>
    <w:tbl>
      <w:tblPr>
        <w:tblW w:w="9186" w:type="dxa"/>
        <w:jc w:val="right"/>
        <w:tblInd w:w="0" w:type="dxa"/>
        <w:tblLayout w:type="fixed"/>
        <w:tblCellMar>
          <w:top w:w="55" w:type="dxa"/>
          <w:left w:w="55" w:type="dxa"/>
          <w:bottom w:w="55" w:type="dxa"/>
          <w:right w:w="55" w:type="dxa"/>
        </w:tblCellMar>
      </w:tblPr>
      <w:tblGrid>
        <w:gridCol w:w="9186"/>
      </w:tblGrid>
      <w:tr>
        <w:trPr/>
        <w:tc>
          <w:tcPr>
            <w:tcW w:w="9186" w:type="dxa"/>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1"/>
              </w:numPr>
              <w:spacing w:lineRule="auto" w:line="360" w:before="0" w:after="0"/>
              <w:contextualSpacing/>
              <w:jc w:val="both"/>
              <w:rPr>
                <w:sz w:val="24"/>
                <w:szCs w:val="24"/>
              </w:rPr>
            </w:pPr>
            <w:r>
              <w:rPr>
                <w:rFonts w:ascii="Times New Roman" w:hAnsi="Times New Roman"/>
                <w:b/>
                <w:bCs/>
                <w:i w:val="false"/>
                <w:iCs w:val="false"/>
                <w:color w:val="000000"/>
                <w:sz w:val="24"/>
                <w:szCs w:val="24"/>
              </w:rPr>
              <w:t>JUSTIFICATIVA DA NECESSIDADE</w:t>
            </w:r>
          </w:p>
        </w:tc>
      </w:tr>
      <w:tr>
        <w:trPr>
          <w:trHeight w:val="1550" w:hRule="atLeast"/>
        </w:trPr>
        <w:tc>
          <w:tcPr>
            <w:tcW w:w="9186" w:type="dxa"/>
            <w:tcBorders>
              <w:left w:val="single" w:sz="4" w:space="0" w:color="000000"/>
              <w:bottom w:val="single" w:sz="4" w:space="0" w:color="000000"/>
              <w:right w:val="single" w:sz="4" w:space="0" w:color="000000"/>
            </w:tcBorders>
          </w:tcPr>
          <w:p>
            <w:pPr>
              <w:pStyle w:val="BodyText"/>
              <w:widowControl w:val="false"/>
              <w:suppressAutoHyphens w:val="true"/>
              <w:spacing w:lineRule="auto" w:line="276" w:before="0" w:after="283"/>
              <w:rPr>
                <w:sz w:val="24"/>
                <w:szCs w:val="24"/>
              </w:rPr>
            </w:pPr>
            <w:r>
              <w:rPr>
                <w:rFonts w:cs="Times New Roman" w:ascii="Times New Roman" w:hAnsi="Times New Roman"/>
                <w:color w:val="000000"/>
                <w:sz w:val="24"/>
                <w:szCs w:val="24"/>
              </w:rPr>
              <w:t>A presente contratação tem por objeto a contratação de empresa especializada no fornecimento de buquês de flores naturais, destinados à entrega como homenagem durante a Sessão Solene em comemoração ao Dia Internacional da Mulher, promovida pela Câmara Municipal de Três Passos.</w:t>
            </w:r>
          </w:p>
          <w:p>
            <w:pPr>
              <w:pStyle w:val="BodyText"/>
              <w:widowControl w:val="false"/>
              <w:suppressAutoHyphens w:val="true"/>
              <w:spacing w:lineRule="auto" w:line="276" w:before="0" w:after="283"/>
              <w:rPr>
                <w:sz w:val="24"/>
                <w:szCs w:val="24"/>
              </w:rPr>
            </w:pPr>
            <w:r>
              <w:rPr>
                <w:rFonts w:cs="Times New Roman" w:ascii="Times New Roman" w:hAnsi="Times New Roman"/>
                <w:color w:val="000000"/>
                <w:sz w:val="24"/>
                <w:szCs w:val="24"/>
              </w:rPr>
              <w:t>O Dia Internacional da Mulher, celebrado em 08 de março, constitui data de relevante significado histórico, social e cultural, sendo amplamente reconhecida como momento de reflexão, valorização e reconhecimento da importância da mulher na sociedade. Nesse contexto, a Sessão Solene promovida por esta Casa Legislativa tem como finalidade homenagear mulheres que se destacam por sua contribuição à comunidade, bem como reafirmar o compromisso institucional com a promoção da igualdade, do respeito e da valorização feminina.</w:t>
            </w:r>
          </w:p>
          <w:p>
            <w:pPr>
              <w:pStyle w:val="BodyText"/>
              <w:widowControl w:val="false"/>
              <w:suppressAutoHyphens w:val="true"/>
              <w:spacing w:lineRule="auto" w:line="276" w:before="0" w:after="283"/>
              <w:rPr>
                <w:sz w:val="24"/>
                <w:szCs w:val="24"/>
              </w:rPr>
            </w:pPr>
            <w:r>
              <w:rPr>
                <w:rFonts w:cs="Times New Roman" w:ascii="Times New Roman" w:hAnsi="Times New Roman"/>
                <w:color w:val="000000"/>
                <w:sz w:val="24"/>
                <w:szCs w:val="24"/>
              </w:rPr>
              <w:t>A aquisição de buquês de flores naturais justifica-se por se tratar de gesto simbólico tradicionalmente associado à homenagem, reconhecimento e apreço, sendo elemento que contribui para a solenidade e o caráter institucional do evento. As flores representam consideração, respeito e gratidão, reforçando o significado da celebração e proporcionando momento de acolhimento e valorização às homenageadas.</w:t>
            </w:r>
          </w:p>
          <w:p>
            <w:pPr>
              <w:pStyle w:val="BodyText"/>
              <w:widowControl w:val="false"/>
              <w:suppressAutoHyphens w:val="true"/>
              <w:spacing w:lineRule="auto" w:line="276" w:before="0" w:after="283"/>
              <w:rPr>
                <w:sz w:val="24"/>
                <w:szCs w:val="24"/>
              </w:rPr>
            </w:pPr>
            <w:r>
              <w:rPr>
                <w:rFonts w:cs="Times New Roman" w:ascii="Times New Roman" w:hAnsi="Times New Roman"/>
                <w:color w:val="000000"/>
                <w:sz w:val="24"/>
                <w:szCs w:val="24"/>
              </w:rPr>
              <w:t>Ressalta-se que a contratação de empresa do ramo pertinente garante a qualidade, o adequado acondicionamento e a entrega dos buquês em perfeitas condições para uso no evento, assegurando a boa execução da cerimônia e o cumprimento de seu objetivo institucional.</w:t>
            </w:r>
          </w:p>
          <w:p>
            <w:pPr>
              <w:pStyle w:val="BodyText"/>
              <w:widowControl w:val="false"/>
              <w:suppressAutoHyphens w:val="true"/>
              <w:spacing w:lineRule="auto" w:line="276" w:before="0" w:after="283"/>
              <w:rPr>
                <w:sz w:val="24"/>
                <w:szCs w:val="24"/>
              </w:rPr>
            </w:pPr>
            <w:r>
              <w:rPr>
                <w:rFonts w:cs="Times New Roman" w:ascii="Times New Roman" w:hAnsi="Times New Roman"/>
                <w:color w:val="000000"/>
                <w:sz w:val="24"/>
                <w:szCs w:val="24"/>
              </w:rPr>
              <w:t>Dessa forma, a presente contratação mostra-se necessária, adequada e alinhada ao interesse público, uma vez que viabiliza a realização da Sessão Solene em homenagem ao Dia Internacional da Mulher, fortalecendo o reconhecimento do papel fundamental das mulheres na sociedade local.</w:t>
            </w:r>
          </w:p>
        </w:tc>
      </w:tr>
    </w:tbl>
    <w:p>
      <w:pPr>
        <w:pStyle w:val="Normal"/>
        <w:bidi w:val="0"/>
        <w:spacing w:lineRule="auto" w:line="360"/>
        <w:jc w:val="both"/>
        <w:rPr>
          <w:sz w:val="24"/>
          <w:szCs w:val="24"/>
        </w:rPr>
      </w:pPr>
      <w:r>
        <w:rPr>
          <w:sz w:val="24"/>
          <w:szCs w:val="24"/>
        </w:rPr>
        <w:tab/>
      </w:r>
    </w:p>
    <w:p>
      <w:pPr>
        <w:pStyle w:val="Normal"/>
        <w:bidi w:val="0"/>
        <w:spacing w:lineRule="auto" w:line="360"/>
        <w:jc w:val="both"/>
        <w:rPr>
          <w:sz w:val="24"/>
          <w:szCs w:val="24"/>
        </w:rPr>
      </w:pPr>
      <w:r>
        <w:rPr>
          <w:b/>
          <w:bCs/>
          <w:color w:val="FF0000"/>
          <w:sz w:val="24"/>
          <w:szCs w:val="24"/>
        </w:rPr>
        <w:tab/>
      </w:r>
      <w:r>
        <w:rPr>
          <w:b w:val="false"/>
          <w:bCs w:val="false"/>
          <w:i w:val="false"/>
          <w:iCs w:val="false"/>
          <w:color w:val="FF0000"/>
          <w:sz w:val="24"/>
          <w:szCs w:val="24"/>
        </w:rPr>
        <w:tab/>
      </w:r>
    </w:p>
    <w:p>
      <w:pPr>
        <w:pStyle w:val="Normal"/>
        <w:bidi w:val="0"/>
        <w:spacing w:lineRule="auto" w:line="360"/>
        <w:jc w:val="both"/>
        <w:rPr>
          <w:b w:val="false"/>
          <w:bCs w:val="false"/>
          <w:i w:val="false"/>
          <w:i w:val="false"/>
          <w:iCs w:val="false"/>
          <w:color w:val="FF0000"/>
          <w:sz w:val="24"/>
          <w:szCs w:val="24"/>
        </w:rPr>
      </w:pPr>
      <w:r>
        <w:rPr>
          <w:b w:val="false"/>
          <w:bCs w:val="false"/>
          <w:i w:val="false"/>
          <w:iCs w:val="false"/>
          <w:color w:val="FF0000"/>
          <w:sz w:val="24"/>
          <w:szCs w:val="24"/>
        </w:rPr>
      </w:r>
    </w:p>
    <w:p>
      <w:pPr>
        <w:pStyle w:val="Normal"/>
        <w:bidi w:val="0"/>
        <w:spacing w:lineRule="auto" w:line="360"/>
        <w:jc w:val="both"/>
        <w:rPr>
          <w:b w:val="false"/>
          <w:bCs w:val="false"/>
          <w:i w:val="false"/>
          <w:i w:val="false"/>
          <w:iCs w:val="false"/>
          <w:color w:val="FF0000"/>
          <w:sz w:val="24"/>
          <w:szCs w:val="24"/>
        </w:rPr>
      </w:pPr>
      <w:r>
        <w:rPr>
          <w:b w:val="false"/>
          <w:bCs w:val="false"/>
          <w:i w:val="false"/>
          <w:iCs w:val="false"/>
          <w:color w:val="FF0000"/>
          <w:sz w:val="24"/>
          <w:szCs w:val="24"/>
        </w:rPr>
      </w:r>
    </w:p>
    <w:p>
      <w:pPr>
        <w:pStyle w:val="Normal"/>
        <w:bidi w:val="0"/>
        <w:spacing w:lineRule="auto" w:line="360"/>
        <w:jc w:val="both"/>
        <w:rPr>
          <w:b w:val="false"/>
          <w:bCs w:val="false"/>
          <w:i w:val="false"/>
          <w:i w:val="false"/>
          <w:iCs w:val="false"/>
          <w:color w:val="FF0000"/>
          <w:sz w:val="24"/>
          <w:szCs w:val="24"/>
        </w:rPr>
      </w:pPr>
      <w:r>
        <w:rPr>
          <w:b w:val="false"/>
          <w:bCs w:val="false"/>
          <w:i w:val="false"/>
          <w:iCs w:val="false"/>
          <w:color w:val="FF0000"/>
          <w:sz w:val="24"/>
          <w:szCs w:val="24"/>
        </w:rPr>
      </w:r>
    </w:p>
    <w:p>
      <w:pPr>
        <w:pStyle w:val="Normal"/>
        <w:bidi w:val="0"/>
        <w:spacing w:lineRule="auto" w:line="360"/>
        <w:jc w:val="both"/>
        <w:rPr>
          <w:b w:val="false"/>
          <w:bCs w:val="false"/>
          <w:i w:val="false"/>
          <w:i w:val="false"/>
          <w:iCs w:val="false"/>
          <w:color w:val="FF0000"/>
          <w:sz w:val="24"/>
          <w:szCs w:val="24"/>
        </w:rPr>
      </w:pPr>
      <w:r>
        <w:rPr>
          <w:b w:val="false"/>
          <w:bCs w:val="false"/>
          <w:i w:val="false"/>
          <w:iCs w:val="false"/>
          <w:color w:val="FF0000"/>
          <w:sz w:val="24"/>
          <w:szCs w:val="24"/>
        </w:rPr>
      </w:r>
    </w:p>
    <w:tbl>
      <w:tblPr>
        <w:tblW w:w="9137" w:type="dxa"/>
        <w:jc w:val="left"/>
        <w:tblInd w:w="275" w:type="dxa"/>
        <w:tblLayout w:type="fixed"/>
        <w:tblCellMar>
          <w:top w:w="55" w:type="dxa"/>
          <w:left w:w="55" w:type="dxa"/>
          <w:bottom w:w="55" w:type="dxa"/>
          <w:right w:w="55" w:type="dxa"/>
        </w:tblCellMar>
      </w:tblPr>
      <w:tblGrid>
        <w:gridCol w:w="636"/>
        <w:gridCol w:w="5140"/>
        <w:gridCol w:w="3361"/>
      </w:tblGrid>
      <w:tr>
        <w:trPr/>
        <w:tc>
          <w:tcPr>
            <w:tcW w:w="9137" w:type="dxa"/>
            <w:gridSpan w:val="3"/>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1"/>
              </w:numPr>
              <w:spacing w:lineRule="auto" w:line="360" w:before="0" w:after="0"/>
              <w:contextualSpacing/>
              <w:jc w:val="both"/>
              <w:rPr>
                <w:sz w:val="24"/>
                <w:szCs w:val="24"/>
              </w:rPr>
            </w:pPr>
            <w:r>
              <w:rPr>
                <w:rFonts w:ascii="Times New Roman" w:hAnsi="Times New Roman"/>
                <w:b/>
                <w:bCs/>
                <w:i w:val="false"/>
                <w:iCs w:val="false"/>
                <w:color w:val="000000"/>
                <w:sz w:val="24"/>
                <w:szCs w:val="24"/>
              </w:rPr>
              <w:t>MATERIAIS A SEREM CONTRATADOS</w:t>
            </w:r>
          </w:p>
        </w:tc>
      </w:tr>
      <w:tr>
        <w:trPr>
          <w:trHeight w:val="812" w:hRule="atLeast"/>
        </w:trPr>
        <w:tc>
          <w:tcPr>
            <w:tcW w:w="636"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360" w:before="0" w:after="0"/>
              <w:ind w:hanging="0" w:left="0" w:right="0"/>
              <w:jc w:val="center"/>
              <w:rPr>
                <w:b/>
                <w:bCs/>
                <w:sz w:val="24"/>
                <w:szCs w:val="24"/>
              </w:rPr>
            </w:pPr>
            <w:r>
              <w:rPr>
                <w:b/>
                <w:bCs/>
                <w:i w:val="false"/>
                <w:iCs w:val="false"/>
                <w:color w:val="auto"/>
                <w:sz w:val="24"/>
                <w:szCs w:val="24"/>
              </w:rPr>
              <w:t>Item</w:t>
            </w:r>
          </w:p>
        </w:tc>
        <w:tc>
          <w:tcPr>
            <w:tcW w:w="5140"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360" w:before="0" w:after="0"/>
              <w:ind w:hanging="0" w:left="0" w:right="57"/>
              <w:jc w:val="center"/>
              <w:rPr>
                <w:b/>
                <w:bCs/>
                <w:sz w:val="24"/>
                <w:szCs w:val="24"/>
              </w:rPr>
            </w:pPr>
            <w:r>
              <w:rPr>
                <w:b/>
                <w:bCs/>
                <w:sz w:val="24"/>
                <w:szCs w:val="24"/>
              </w:rPr>
              <w:t>Descrição Detalhada Do Objeto</w:t>
            </w:r>
          </w:p>
        </w:tc>
        <w:tc>
          <w:tcPr>
            <w:tcW w:w="336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360" w:before="0" w:after="0"/>
              <w:ind w:hanging="0" w:left="0" w:right="57"/>
              <w:jc w:val="center"/>
              <w:rPr>
                <w:rFonts w:ascii="Times New Roman" w:hAnsi="Times New Roman"/>
                <w:b/>
                <w:bCs/>
                <w:sz w:val="24"/>
                <w:szCs w:val="24"/>
              </w:rPr>
            </w:pPr>
            <w:r>
              <w:rPr>
                <w:b/>
                <w:bCs/>
                <w:sz w:val="24"/>
                <w:szCs w:val="24"/>
              </w:rPr>
              <w:t>Foto Meramente Ilustrativa</w:t>
            </w:r>
          </w:p>
        </w:tc>
      </w:tr>
      <w:tr>
        <w:trPr>
          <w:trHeight w:val="11724" w:hRule="atLeast"/>
        </w:trPr>
        <w:tc>
          <w:tcPr>
            <w:tcW w:w="636"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360" w:before="0" w:after="0"/>
              <w:ind w:hanging="0" w:left="0" w:right="57"/>
              <w:jc w:val="center"/>
              <w:rPr>
                <w:sz w:val="24"/>
                <w:szCs w:val="24"/>
              </w:rPr>
            </w:pPr>
            <w:r>
              <w:rPr>
                <w:b/>
                <w:bCs/>
                <w:sz w:val="24"/>
                <w:szCs w:val="24"/>
              </w:rPr>
              <w:t>01</w:t>
            </w:r>
          </w:p>
        </w:tc>
        <w:tc>
          <w:tcPr>
            <w:tcW w:w="5140"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40" w:before="0" w:after="283"/>
              <w:ind w:hanging="0" w:left="57" w:right="0"/>
              <w:jc w:val="both"/>
              <w:rPr/>
            </w:pPr>
            <w:r>
              <w:rPr>
                <w:rStyle w:val="Strong"/>
                <w:rFonts w:cs="Times New Roman"/>
                <w:b/>
                <w:bCs/>
                <w:sz w:val="21"/>
                <w:szCs w:val="21"/>
              </w:rPr>
              <w:t>BUQUÊS DE FLORES NATURAIS</w:t>
            </w:r>
            <w:r>
              <w:rPr>
                <w:rFonts w:cs="Times New Roman"/>
                <w:b/>
                <w:bCs/>
                <w:sz w:val="21"/>
                <w:szCs w:val="21"/>
              </w:rPr>
              <w:t>, DE PORTE MÉDIO, CONFECCIONADOS COM FLORES FRESCAS, DE PRIMEIRA QUALIDADE, DESTINADOS À HOMENAGEM EM SESSÃO SOLENE DO DIA 10/03/2026.</w:t>
            </w:r>
          </w:p>
          <w:p>
            <w:pPr>
              <w:pStyle w:val="Normal"/>
              <w:widowControl w:val="false"/>
              <w:numPr>
                <w:ilvl w:val="0"/>
                <w:numId w:val="0"/>
              </w:numPr>
              <w:suppressAutoHyphens w:val="true"/>
              <w:overflowPunct w:val="false"/>
              <w:bidi w:val="0"/>
              <w:spacing w:lineRule="auto" w:line="240" w:before="0" w:after="283"/>
              <w:ind w:hanging="0" w:left="57" w:right="0"/>
              <w:jc w:val="both"/>
              <w:rPr>
                <w:rFonts w:ascii="Times New Roman" w:hAnsi="Times New Roman" w:cs="Times New Roman"/>
                <w:b/>
                <w:bCs/>
                <w:sz w:val="21"/>
                <w:szCs w:val="21"/>
                <w:u w:val="none"/>
              </w:rPr>
            </w:pPr>
            <w:r>
              <w:rPr>
                <w:rFonts w:cs="Times New Roman"/>
                <w:b/>
                <w:bCs/>
                <w:sz w:val="21"/>
                <w:szCs w:val="21"/>
                <w:u w:val="none"/>
              </w:rPr>
              <w:t>Composição mínima do buquê:</w:t>
            </w:r>
          </w:p>
          <w:p>
            <w:pPr>
              <w:pStyle w:val="Normal"/>
              <w:widowControl w:val="false"/>
              <w:numPr>
                <w:ilvl w:val="0"/>
                <w:numId w:val="0"/>
              </w:numPr>
              <w:suppressAutoHyphens w:val="true"/>
              <w:overflowPunct w:val="false"/>
              <w:bidi w:val="0"/>
              <w:spacing w:lineRule="auto" w:line="240" w:before="0" w:after="283"/>
              <w:ind w:hanging="0" w:left="57" w:right="0"/>
              <w:jc w:val="both"/>
              <w:rPr/>
            </w:pPr>
            <w:r>
              <w:rPr>
                <w:rFonts w:cs="Times New Roman"/>
                <w:sz w:val="21"/>
                <w:szCs w:val="21"/>
              </w:rPr>
              <w:t xml:space="preserve">O buquê deverá ser montado artesanalmente e conter, </w:t>
            </w:r>
            <w:r>
              <w:rPr>
                <w:rFonts w:cs="Times New Roman"/>
                <w:b/>
                <w:bCs/>
                <w:sz w:val="21"/>
                <w:szCs w:val="21"/>
              </w:rPr>
              <w:t>no mínimo:</w:t>
            </w:r>
          </w:p>
          <w:p>
            <w:pPr>
              <w:pStyle w:val="BodyText"/>
              <w:widowControl w:val="false"/>
              <w:numPr>
                <w:ilvl w:val="0"/>
                <w:numId w:val="2"/>
              </w:numPr>
              <w:tabs>
                <w:tab w:val="clear" w:pos="709"/>
                <w:tab w:val="left" w:pos="0" w:leader="none"/>
              </w:tabs>
              <w:spacing w:lineRule="auto" w:line="240" w:before="0" w:after="283"/>
              <w:jc w:val="left"/>
              <w:rPr/>
            </w:pPr>
            <w:r>
              <w:rPr>
                <w:rFonts w:cs="Times New Roman" w:ascii="Times New Roman" w:hAnsi="Times New Roman"/>
                <w:b/>
                <w:bCs/>
                <w:sz w:val="21"/>
                <w:szCs w:val="21"/>
              </w:rPr>
              <w:t xml:space="preserve">01 (uma) </w:t>
            </w:r>
            <w:r>
              <w:rPr>
                <w:rStyle w:val="Strong"/>
                <w:rFonts w:cs="Times New Roman" w:ascii="Times New Roman" w:hAnsi="Times New Roman"/>
                <w:b/>
                <w:bCs/>
                <w:sz w:val="21"/>
                <w:szCs w:val="21"/>
              </w:rPr>
              <w:t>rosa natural na cor rosa</w:t>
            </w:r>
            <w:r>
              <w:rPr>
                <w:rFonts w:cs="Times New Roman" w:ascii="Times New Roman" w:hAnsi="Times New Roman"/>
                <w:b/>
                <w:bCs/>
                <w:sz w:val="21"/>
                <w:szCs w:val="21"/>
              </w:rPr>
              <w:t xml:space="preserve"> </w:t>
            </w:r>
            <w:r>
              <w:rPr>
                <w:rFonts w:cs="Times New Roman" w:ascii="Times New Roman" w:hAnsi="Times New Roman"/>
                <w:sz w:val="21"/>
                <w:szCs w:val="21"/>
              </w:rPr>
              <w:t>(rosa claro ou médio), em estágio de abertura adequado (semiaberta a aberta), íntegra e sem avarias, posicionada como flor de destaque central;</w:t>
            </w:r>
          </w:p>
          <w:p>
            <w:pPr>
              <w:pStyle w:val="BodyText"/>
              <w:widowControl w:val="false"/>
              <w:numPr>
                <w:ilvl w:val="0"/>
                <w:numId w:val="2"/>
              </w:numPr>
              <w:tabs>
                <w:tab w:val="clear" w:pos="709"/>
                <w:tab w:val="left" w:pos="0" w:leader="none"/>
              </w:tabs>
              <w:spacing w:lineRule="auto" w:line="240" w:before="0" w:after="283"/>
              <w:jc w:val="left"/>
              <w:rPr/>
            </w:pPr>
            <w:r>
              <w:rPr>
                <w:rFonts w:cs="Times New Roman" w:ascii="Times New Roman" w:hAnsi="Times New Roman"/>
                <w:b/>
                <w:bCs/>
                <w:sz w:val="21"/>
                <w:szCs w:val="21"/>
              </w:rPr>
              <w:t xml:space="preserve">07 (sete) a 09 (nove) hastes de </w:t>
            </w:r>
            <w:r>
              <w:rPr>
                <w:rStyle w:val="Strong"/>
                <w:rFonts w:cs="Times New Roman" w:ascii="Times New Roman" w:hAnsi="Times New Roman"/>
                <w:b/>
                <w:bCs/>
                <w:sz w:val="21"/>
                <w:szCs w:val="21"/>
              </w:rPr>
              <w:t>crisântemos naturais</w:t>
            </w:r>
            <w:r>
              <w:rPr>
                <w:rFonts w:cs="Times New Roman" w:ascii="Times New Roman" w:hAnsi="Times New Roman"/>
                <w:sz w:val="21"/>
                <w:szCs w:val="21"/>
              </w:rPr>
              <w:t xml:space="preserve"> em tons de rosa, lilás e/ou vinho, harmonizados entre si;</w:t>
            </w:r>
          </w:p>
          <w:p>
            <w:pPr>
              <w:pStyle w:val="BodyText"/>
              <w:widowControl w:val="false"/>
              <w:numPr>
                <w:ilvl w:val="0"/>
                <w:numId w:val="2"/>
              </w:numPr>
              <w:tabs>
                <w:tab w:val="clear" w:pos="709"/>
                <w:tab w:val="left" w:pos="0" w:leader="none"/>
              </w:tabs>
              <w:spacing w:lineRule="auto" w:line="240" w:before="0" w:after="283"/>
              <w:jc w:val="left"/>
              <w:rPr/>
            </w:pPr>
            <w:r>
              <w:rPr>
                <w:rFonts w:cs="Times New Roman" w:ascii="Times New Roman" w:hAnsi="Times New Roman"/>
                <w:b/>
                <w:bCs/>
                <w:sz w:val="21"/>
                <w:szCs w:val="21"/>
              </w:rPr>
              <w:t xml:space="preserve">Flores complementares do tipo </w:t>
            </w:r>
            <w:r>
              <w:rPr>
                <w:rStyle w:val="Strong"/>
                <w:rFonts w:cs="Times New Roman" w:ascii="Times New Roman" w:hAnsi="Times New Roman"/>
                <w:b/>
                <w:bCs/>
                <w:sz w:val="21"/>
                <w:szCs w:val="21"/>
              </w:rPr>
              <w:t>mosquitinho (gypsophila) branco</w:t>
            </w:r>
            <w:r>
              <w:rPr>
                <w:rFonts w:cs="Times New Roman" w:ascii="Times New Roman" w:hAnsi="Times New Roman"/>
                <w:sz w:val="21"/>
                <w:szCs w:val="21"/>
              </w:rPr>
              <w:t>, para composição e acabamento;</w:t>
            </w:r>
          </w:p>
          <w:p>
            <w:pPr>
              <w:pStyle w:val="BodyText"/>
              <w:widowControl w:val="false"/>
              <w:numPr>
                <w:ilvl w:val="0"/>
                <w:numId w:val="2"/>
              </w:numPr>
              <w:tabs>
                <w:tab w:val="clear" w:pos="709"/>
                <w:tab w:val="left" w:pos="0" w:leader="none"/>
              </w:tabs>
              <w:spacing w:lineRule="auto" w:line="240" w:before="0" w:after="283"/>
              <w:jc w:val="left"/>
              <w:rPr/>
            </w:pPr>
            <w:r>
              <w:rPr>
                <w:rFonts w:cs="Times New Roman" w:ascii="Times New Roman" w:hAnsi="Times New Roman"/>
                <w:b/>
                <w:bCs/>
                <w:sz w:val="21"/>
                <w:szCs w:val="21"/>
              </w:rPr>
              <w:t>Folhagens verdes ornamentais naturais (ex.: tuia, samambaia, ruscus ou similares),</w:t>
            </w:r>
            <w:r>
              <w:rPr>
                <w:rFonts w:cs="Times New Roman" w:ascii="Times New Roman" w:hAnsi="Times New Roman"/>
                <w:sz w:val="21"/>
                <w:szCs w:val="21"/>
              </w:rPr>
              <w:t xml:space="preserve"> garantindo volume, estrutura e equilíbrio estético;</w:t>
            </w:r>
          </w:p>
          <w:p>
            <w:pPr>
              <w:pStyle w:val="BodyText"/>
              <w:widowControl w:val="false"/>
              <w:numPr>
                <w:ilvl w:val="0"/>
                <w:numId w:val="2"/>
              </w:numPr>
              <w:tabs>
                <w:tab w:val="clear" w:pos="709"/>
                <w:tab w:val="left" w:pos="0" w:leader="none"/>
              </w:tabs>
              <w:spacing w:lineRule="auto" w:line="240" w:before="0" w:after="283"/>
              <w:jc w:val="left"/>
              <w:rPr>
                <w:rFonts w:ascii="Times New Roman" w:hAnsi="Times New Roman" w:cs="Times New Roman"/>
                <w:sz w:val="21"/>
                <w:szCs w:val="21"/>
              </w:rPr>
            </w:pPr>
            <w:r>
              <w:rPr>
                <w:rFonts w:cs="Times New Roman" w:ascii="Times New Roman" w:hAnsi="Times New Roman"/>
                <w:sz w:val="21"/>
                <w:szCs w:val="21"/>
              </w:rPr>
              <w:t>Elementos verdes ou florais de preenchimento, se necessários, para manter proporcionalidade e padrão visual.</w:t>
            </w:r>
          </w:p>
          <w:p>
            <w:pPr>
              <w:pStyle w:val="BodyText"/>
              <w:widowControl w:val="false"/>
              <w:numPr>
                <w:ilvl w:val="0"/>
                <w:numId w:val="0"/>
              </w:numPr>
              <w:tabs>
                <w:tab w:val="clear" w:pos="709"/>
                <w:tab w:val="left" w:pos="0" w:leader="none"/>
              </w:tabs>
              <w:suppressAutoHyphens w:val="true"/>
              <w:overflowPunct w:val="false"/>
              <w:bidi w:val="0"/>
              <w:spacing w:lineRule="auto" w:line="240" w:before="0" w:after="283"/>
              <w:ind w:hanging="0" w:left="0" w:right="0"/>
              <w:jc w:val="left"/>
              <w:rPr>
                <w:rFonts w:ascii="Times New Roman" w:hAnsi="Times New Roman" w:cs="Times New Roman"/>
                <w:b/>
                <w:bCs/>
                <w:sz w:val="21"/>
                <w:szCs w:val="21"/>
                <w:u w:val="none"/>
              </w:rPr>
            </w:pPr>
            <w:r>
              <w:rPr>
                <w:rFonts w:cs="Times New Roman" w:ascii="Times New Roman" w:hAnsi="Times New Roman"/>
                <w:b/>
                <w:bCs/>
                <w:sz w:val="21"/>
                <w:szCs w:val="21"/>
                <w:u w:val="none"/>
              </w:rPr>
              <w:t>Padrão de montagem e acabamento:</w:t>
            </w:r>
          </w:p>
          <w:p>
            <w:pPr>
              <w:pStyle w:val="BodyText"/>
              <w:widowControl w:val="false"/>
              <w:numPr>
                <w:ilvl w:val="0"/>
                <w:numId w:val="2"/>
              </w:numPr>
              <w:tabs>
                <w:tab w:val="clear" w:pos="709"/>
                <w:tab w:val="left" w:pos="0" w:leader="none"/>
              </w:tabs>
              <w:spacing w:lineRule="auto" w:line="240" w:before="0" w:after="112"/>
              <w:jc w:val="left"/>
              <w:rPr/>
            </w:pPr>
            <w:r>
              <w:rPr>
                <w:rFonts w:cs="Times New Roman" w:ascii="Times New Roman" w:hAnsi="Times New Roman"/>
                <w:sz w:val="21"/>
                <w:szCs w:val="21"/>
              </w:rPr>
              <w:t>Montagem manual, com acabamento refinado e simétrico;</w:t>
            </w:r>
          </w:p>
          <w:p>
            <w:pPr>
              <w:pStyle w:val="BodyText"/>
              <w:widowControl w:val="false"/>
              <w:numPr>
                <w:ilvl w:val="0"/>
                <w:numId w:val="2"/>
              </w:numPr>
              <w:tabs>
                <w:tab w:val="clear" w:pos="709"/>
                <w:tab w:val="left" w:pos="0" w:leader="none"/>
              </w:tabs>
              <w:spacing w:lineRule="auto" w:line="240" w:before="0" w:after="112"/>
              <w:jc w:val="left"/>
              <w:rPr/>
            </w:pPr>
            <w:r>
              <w:rPr>
                <w:rFonts w:cs="Times New Roman" w:ascii="Times New Roman" w:hAnsi="Times New Roman"/>
                <w:sz w:val="21"/>
                <w:szCs w:val="21"/>
              </w:rPr>
              <w:t>Estrutura firme, devidamente amarrada e acondicionada;</w:t>
            </w:r>
          </w:p>
          <w:p>
            <w:pPr>
              <w:pStyle w:val="BodyText"/>
              <w:widowControl w:val="false"/>
              <w:numPr>
                <w:ilvl w:val="0"/>
                <w:numId w:val="2"/>
              </w:numPr>
              <w:tabs>
                <w:tab w:val="clear" w:pos="709"/>
                <w:tab w:val="left" w:pos="0" w:leader="none"/>
              </w:tabs>
              <w:spacing w:lineRule="auto" w:line="240" w:before="0" w:after="112"/>
              <w:jc w:val="left"/>
              <w:rPr/>
            </w:pPr>
            <w:r>
              <w:rPr>
                <w:rFonts w:cs="Times New Roman" w:ascii="Times New Roman" w:hAnsi="Times New Roman"/>
                <w:b/>
                <w:bCs/>
                <w:sz w:val="21"/>
                <w:szCs w:val="21"/>
              </w:rPr>
              <w:t xml:space="preserve">Envolvimento em </w:t>
            </w:r>
            <w:r>
              <w:rPr>
                <w:rStyle w:val="Strong"/>
                <w:rFonts w:cs="Times New Roman" w:ascii="Times New Roman" w:hAnsi="Times New Roman"/>
                <w:b/>
                <w:bCs/>
                <w:sz w:val="21"/>
                <w:szCs w:val="21"/>
              </w:rPr>
              <w:t>papel decorativo em tom neutro (kraft na cor rosa)</w:t>
            </w:r>
            <w:r>
              <w:rPr>
                <w:rFonts w:cs="Times New Roman" w:ascii="Times New Roman" w:hAnsi="Times New Roman"/>
                <w:b/>
                <w:bCs/>
                <w:sz w:val="21"/>
                <w:szCs w:val="21"/>
              </w:rPr>
              <w:t>;</w:t>
            </w:r>
          </w:p>
          <w:p>
            <w:pPr>
              <w:pStyle w:val="BodyText"/>
              <w:widowControl w:val="false"/>
              <w:numPr>
                <w:ilvl w:val="0"/>
                <w:numId w:val="2"/>
              </w:numPr>
              <w:tabs>
                <w:tab w:val="clear" w:pos="709"/>
                <w:tab w:val="left" w:pos="0" w:leader="none"/>
              </w:tabs>
              <w:spacing w:lineRule="auto" w:line="240" w:before="0" w:after="112"/>
              <w:jc w:val="left"/>
              <w:rPr/>
            </w:pPr>
            <w:r>
              <w:rPr>
                <w:rFonts w:cs="Times New Roman" w:ascii="Times New Roman" w:hAnsi="Times New Roman"/>
                <w:sz w:val="21"/>
                <w:szCs w:val="21"/>
              </w:rPr>
              <w:t xml:space="preserve">Finalização com </w:t>
            </w:r>
            <w:r>
              <w:rPr>
                <w:rStyle w:val="Strong"/>
                <w:rFonts w:cs="Times New Roman" w:ascii="Times New Roman" w:hAnsi="Times New Roman"/>
                <w:sz w:val="21"/>
                <w:szCs w:val="21"/>
              </w:rPr>
              <w:t>laço de fita acetinada ou decorativa</w:t>
            </w:r>
            <w:r>
              <w:rPr>
                <w:rFonts w:cs="Times New Roman" w:ascii="Times New Roman" w:hAnsi="Times New Roman"/>
                <w:sz w:val="21"/>
                <w:szCs w:val="21"/>
              </w:rPr>
              <w:t xml:space="preserve">, em </w:t>
            </w:r>
            <w:r>
              <w:rPr>
                <w:rFonts w:cs="Times New Roman" w:ascii="Times New Roman" w:hAnsi="Times New Roman"/>
                <w:b/>
                <w:bCs/>
                <w:sz w:val="21"/>
                <w:szCs w:val="21"/>
              </w:rPr>
              <w:t>tom rosa</w:t>
            </w:r>
            <w:r>
              <w:rPr>
                <w:rFonts w:cs="Times New Roman" w:ascii="Times New Roman" w:hAnsi="Times New Roman"/>
                <w:sz w:val="21"/>
                <w:szCs w:val="21"/>
              </w:rPr>
              <w:t xml:space="preserve"> ou harmonizado com as flores;</w:t>
            </w:r>
          </w:p>
          <w:p>
            <w:pPr>
              <w:pStyle w:val="BodyText"/>
              <w:widowControl w:val="false"/>
              <w:numPr>
                <w:ilvl w:val="0"/>
                <w:numId w:val="2"/>
              </w:numPr>
              <w:tabs>
                <w:tab w:val="clear" w:pos="709"/>
                <w:tab w:val="left" w:pos="0" w:leader="none"/>
              </w:tabs>
              <w:spacing w:lineRule="auto" w:line="240" w:before="0" w:after="112"/>
              <w:jc w:val="left"/>
              <w:rPr/>
            </w:pPr>
            <w:r>
              <w:rPr>
                <w:rFonts w:cs="Times New Roman" w:ascii="Times New Roman" w:hAnsi="Times New Roman"/>
                <w:sz w:val="21"/>
                <w:szCs w:val="21"/>
              </w:rPr>
              <w:t>Comprimento aproximado entre</w:t>
            </w:r>
            <w:r>
              <w:rPr>
                <w:rFonts w:cs="Times New Roman" w:ascii="Times New Roman" w:hAnsi="Times New Roman"/>
                <w:b/>
                <w:bCs/>
                <w:sz w:val="21"/>
                <w:szCs w:val="21"/>
              </w:rPr>
              <w:t xml:space="preserve"> 35 cm e 45 cm;</w:t>
            </w:r>
          </w:p>
          <w:p>
            <w:pPr>
              <w:pStyle w:val="BodyText"/>
              <w:widowControl w:val="false"/>
              <w:numPr>
                <w:ilvl w:val="0"/>
                <w:numId w:val="2"/>
              </w:numPr>
              <w:tabs>
                <w:tab w:val="clear" w:pos="709"/>
                <w:tab w:val="left" w:pos="0" w:leader="none"/>
              </w:tabs>
              <w:spacing w:lineRule="auto" w:line="240" w:before="0" w:after="112"/>
              <w:jc w:val="left"/>
              <w:rPr/>
            </w:pPr>
            <w:r>
              <w:rPr>
                <w:rFonts w:cs="Times New Roman" w:ascii="Times New Roman" w:hAnsi="Times New Roman"/>
                <w:sz w:val="21"/>
                <w:szCs w:val="21"/>
              </w:rPr>
              <w:t xml:space="preserve">Diâmetro aproximado do arranjo: </w:t>
            </w:r>
            <w:r>
              <w:rPr>
                <w:rFonts w:cs="Times New Roman" w:ascii="Times New Roman" w:hAnsi="Times New Roman"/>
                <w:b/>
                <w:bCs/>
                <w:sz w:val="21"/>
                <w:szCs w:val="21"/>
              </w:rPr>
              <w:t>25 cm a 35 cm.</w:t>
            </w:r>
          </w:p>
          <w:p>
            <w:pPr>
              <w:pStyle w:val="BodyText"/>
              <w:widowControl w:val="false"/>
              <w:numPr>
                <w:ilvl w:val="0"/>
                <w:numId w:val="0"/>
              </w:numPr>
              <w:tabs>
                <w:tab w:val="clear" w:pos="709"/>
                <w:tab w:val="left" w:pos="0" w:leader="none"/>
              </w:tabs>
              <w:suppressAutoHyphens w:val="true"/>
              <w:overflowPunct w:val="false"/>
              <w:bidi w:val="0"/>
              <w:spacing w:lineRule="auto" w:line="240" w:before="0" w:after="112"/>
              <w:ind w:hanging="0" w:left="113" w:right="0"/>
              <w:jc w:val="left"/>
              <w:rPr>
                <w:rFonts w:ascii="Times New Roman" w:hAnsi="Times New Roman" w:cs="Times New Roman"/>
                <w:b/>
                <w:bCs/>
                <w:sz w:val="21"/>
                <w:szCs w:val="21"/>
                <w:u w:val="none"/>
              </w:rPr>
            </w:pPr>
            <w:r>
              <w:rPr>
                <w:rFonts w:cs="Times New Roman" w:ascii="Times New Roman" w:hAnsi="Times New Roman"/>
                <w:b/>
                <w:bCs/>
                <w:sz w:val="21"/>
                <w:szCs w:val="21"/>
                <w:u w:val="none"/>
              </w:rPr>
              <w:t>Condições de qualidade:</w:t>
            </w:r>
          </w:p>
          <w:p>
            <w:pPr>
              <w:pStyle w:val="BodyText"/>
              <w:widowControl w:val="false"/>
              <w:numPr>
                <w:ilvl w:val="0"/>
                <w:numId w:val="2"/>
              </w:numPr>
              <w:tabs>
                <w:tab w:val="clear" w:pos="709"/>
                <w:tab w:val="left" w:pos="0" w:leader="none"/>
              </w:tabs>
              <w:spacing w:lineRule="auto" w:line="240" w:before="0" w:after="112"/>
              <w:jc w:val="left"/>
              <w:rPr/>
            </w:pPr>
            <w:r>
              <w:rPr>
                <w:rFonts w:cs="Times New Roman" w:ascii="Times New Roman" w:hAnsi="Times New Roman"/>
                <w:sz w:val="21"/>
                <w:szCs w:val="21"/>
              </w:rPr>
              <w:t>Flores frescas, viçosas e sem sinais de murchamento, manchas, amassados ou danos;</w:t>
            </w:r>
          </w:p>
          <w:p>
            <w:pPr>
              <w:pStyle w:val="BodyText"/>
              <w:widowControl w:val="false"/>
              <w:numPr>
                <w:ilvl w:val="0"/>
                <w:numId w:val="2"/>
              </w:numPr>
              <w:tabs>
                <w:tab w:val="clear" w:pos="709"/>
                <w:tab w:val="left" w:pos="0" w:leader="none"/>
              </w:tabs>
              <w:spacing w:lineRule="auto" w:line="240" w:before="0" w:after="112"/>
              <w:jc w:val="left"/>
              <w:rPr/>
            </w:pPr>
            <w:r>
              <w:rPr>
                <w:rFonts w:cs="Times New Roman" w:ascii="Times New Roman" w:hAnsi="Times New Roman"/>
                <w:sz w:val="21"/>
                <w:szCs w:val="21"/>
              </w:rPr>
              <w:t>Hastes firmes e hidratadas;</w:t>
            </w:r>
          </w:p>
          <w:p>
            <w:pPr>
              <w:pStyle w:val="BodyText"/>
              <w:widowControl w:val="false"/>
              <w:numPr>
                <w:ilvl w:val="0"/>
                <w:numId w:val="2"/>
              </w:numPr>
              <w:tabs>
                <w:tab w:val="clear" w:pos="709"/>
                <w:tab w:val="left" w:pos="0" w:leader="none"/>
              </w:tabs>
              <w:spacing w:lineRule="auto" w:line="240" w:before="0" w:after="112"/>
              <w:jc w:val="left"/>
              <w:rPr/>
            </w:pPr>
            <w:r>
              <w:rPr>
                <w:rFonts w:cs="Times New Roman" w:ascii="Times New Roman" w:hAnsi="Times New Roman"/>
                <w:sz w:val="21"/>
                <w:szCs w:val="21"/>
              </w:rPr>
              <w:t>Produto entregue pronto para uso imediato na solenidade;</w:t>
            </w:r>
          </w:p>
          <w:p>
            <w:pPr>
              <w:pStyle w:val="BodyText"/>
              <w:widowControl w:val="false"/>
              <w:numPr>
                <w:ilvl w:val="0"/>
                <w:numId w:val="2"/>
              </w:numPr>
              <w:tabs>
                <w:tab w:val="clear" w:pos="709"/>
                <w:tab w:val="left" w:pos="0" w:leader="none"/>
              </w:tabs>
              <w:spacing w:lineRule="auto" w:line="240" w:before="0" w:after="112"/>
              <w:jc w:val="left"/>
              <w:rPr/>
            </w:pPr>
            <w:r>
              <w:rPr>
                <w:rFonts w:cs="Times New Roman" w:ascii="Times New Roman" w:hAnsi="Times New Roman"/>
                <w:sz w:val="21"/>
                <w:szCs w:val="21"/>
              </w:rPr>
              <w:t xml:space="preserve">Entrega realizada no dia do evento </w:t>
            </w:r>
            <w:r>
              <w:rPr>
                <w:rFonts w:cs="Times New Roman" w:ascii="Times New Roman" w:hAnsi="Times New Roman"/>
                <w:b/>
                <w:bCs/>
                <w:sz w:val="21"/>
                <w:szCs w:val="21"/>
              </w:rPr>
              <w:t>(10/03/2026)</w:t>
            </w:r>
            <w:r>
              <w:rPr>
                <w:rFonts w:cs="Times New Roman" w:ascii="Times New Roman" w:hAnsi="Times New Roman"/>
                <w:sz w:val="21"/>
                <w:szCs w:val="21"/>
              </w:rPr>
              <w:t>, em horário previamente definido, garantindo perfeito estado de conservação.</w:t>
            </w:r>
          </w:p>
          <w:p>
            <w:pPr>
              <w:pStyle w:val="BodyText"/>
              <w:widowControl w:val="false"/>
              <w:numPr>
                <w:ilvl w:val="0"/>
                <w:numId w:val="2"/>
              </w:numPr>
              <w:tabs>
                <w:tab w:val="clear" w:pos="709"/>
                <w:tab w:val="left" w:pos="0" w:leader="none"/>
              </w:tabs>
              <w:spacing w:lineRule="auto" w:line="240" w:before="0" w:after="112"/>
              <w:jc w:val="left"/>
              <w:rPr>
                <w:rFonts w:ascii="Times New Roman" w:hAnsi="Times New Roman" w:cs="Times New Roman"/>
                <w:b/>
                <w:bCs/>
                <w:sz w:val="21"/>
                <w:szCs w:val="21"/>
                <w:u w:val="none"/>
              </w:rPr>
            </w:pPr>
            <w:r>
              <w:rPr>
                <w:rFonts w:cs="Times New Roman" w:ascii="Times New Roman" w:hAnsi="Times New Roman"/>
                <w:b/>
                <w:bCs/>
                <w:sz w:val="21"/>
                <w:szCs w:val="21"/>
                <w:u w:val="none"/>
              </w:rPr>
              <w:t>Padrão estético esperado:</w:t>
            </w:r>
          </w:p>
          <w:p>
            <w:pPr>
              <w:pStyle w:val="BodyText"/>
              <w:widowControl w:val="false"/>
              <w:numPr>
                <w:ilvl w:val="0"/>
                <w:numId w:val="2"/>
              </w:numPr>
              <w:tabs>
                <w:tab w:val="clear" w:pos="709"/>
                <w:tab w:val="left" w:pos="0" w:leader="none"/>
              </w:tabs>
              <w:spacing w:lineRule="auto" w:line="240" w:before="0" w:after="112"/>
              <w:jc w:val="left"/>
              <w:rPr/>
            </w:pPr>
            <w:r>
              <w:rPr>
                <w:rStyle w:val="Strong"/>
                <w:rFonts w:cs="Times New Roman" w:ascii="Times New Roman" w:hAnsi="Times New Roman"/>
                <w:i w:val="false"/>
                <w:strike w:val="false"/>
                <w:dstrike w:val="false"/>
                <w:outline w:val="false"/>
                <w:shadow w:val="false"/>
                <w:color w:val="000000"/>
                <w:sz w:val="21"/>
                <w:szCs w:val="21"/>
                <w:u w:val="none"/>
                <w:em w:val="none"/>
              </w:rPr>
              <w:t>O buquê deverá apresentar aparência elegante, delicada e harmoniosa, compatível com cerimônia oficial institucional, transmitindo simbolismo de valorização, respeito e reconhecimento.</w:t>
            </w:r>
          </w:p>
        </w:tc>
        <w:tc>
          <w:tcPr>
            <w:tcW w:w="3361" w:type="dxa"/>
            <w:tcBorders>
              <w:left w:val="single" w:sz="4" w:space="0" w:color="000000"/>
              <w:bottom w:val="single" w:sz="4" w:space="0" w:color="000000"/>
              <w:right w:val="single" w:sz="4" w:space="0" w:color="000000"/>
            </w:tcBorders>
          </w:tcPr>
          <w:p>
            <w:pPr>
              <w:pStyle w:val="BodyText"/>
              <w:widowControl w:val="false"/>
              <w:numPr>
                <w:ilvl w:val="0"/>
                <w:numId w:val="0"/>
              </w:numPr>
              <w:spacing w:before="0" w:after="283"/>
              <w:ind w:hanging="0" w:left="720"/>
              <w:jc w:val="both"/>
              <w:rPr>
                <w:sz w:val="24"/>
                <w:szCs w:val="24"/>
              </w:rPr>
            </w:pPr>
            <w:r>
              <w:rPr>
                <w:sz w:val="24"/>
                <w:szCs w:val="24"/>
              </w:rPr>
              <w:drawing>
                <wp:anchor behindDoc="0" distT="0" distB="0" distL="0" distR="0" simplePos="0" locked="0" layoutInCell="0" allowOverlap="1" relativeHeight="7">
                  <wp:simplePos x="0" y="0"/>
                  <wp:positionH relativeFrom="column">
                    <wp:posOffset>97790</wp:posOffset>
                  </wp:positionH>
                  <wp:positionV relativeFrom="paragraph">
                    <wp:posOffset>99695</wp:posOffset>
                  </wp:positionV>
                  <wp:extent cx="1808480" cy="316547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1808480" cy="3165475"/>
                          </a:xfrm>
                          <a:prstGeom prst="rect">
                            <a:avLst/>
                          </a:prstGeom>
                          <a:noFill/>
                        </pic:spPr>
                      </pic:pic>
                    </a:graphicData>
                  </a:graphic>
                </wp:anchor>
              </w:drawing>
            </w:r>
          </w:p>
        </w:tc>
      </w:tr>
    </w:tbl>
    <w:p>
      <w:pPr>
        <w:pStyle w:val="Normal"/>
        <w:widowControl/>
        <w:suppressAutoHyphens w:val="true"/>
        <w:overflowPunct w:val="false"/>
        <w:bidi w:val="0"/>
        <w:spacing w:lineRule="auto" w:line="360" w:before="0" w:after="0"/>
        <w:ind w:hanging="0" w:left="0" w:right="0"/>
        <w:jc w:val="left"/>
        <w:rPr>
          <w:rFonts w:ascii="Times New Roman" w:hAnsi="Times New Roman"/>
          <w:sz w:val="24"/>
          <w:szCs w:val="24"/>
        </w:rPr>
      </w:pPr>
      <w:r>
        <w:rPr>
          <w:sz w:val="24"/>
          <w:szCs w:val="24"/>
        </w:rPr>
      </w:r>
    </w:p>
    <w:tbl>
      <w:tblPr>
        <w:tblW w:w="9300" w:type="dxa"/>
        <w:jc w:val="left"/>
        <w:tblInd w:w="112" w:type="dxa"/>
        <w:tblLayout w:type="fixed"/>
        <w:tblCellMar>
          <w:top w:w="55" w:type="dxa"/>
          <w:left w:w="55" w:type="dxa"/>
          <w:bottom w:w="55" w:type="dxa"/>
          <w:right w:w="55" w:type="dxa"/>
        </w:tblCellMar>
      </w:tblPr>
      <w:tblGrid>
        <w:gridCol w:w="4637"/>
        <w:gridCol w:w="4662"/>
      </w:tblGrid>
      <w:tr>
        <w:trPr/>
        <w:tc>
          <w:tcPr>
            <w:tcW w:w="9299" w:type="dxa"/>
            <w:gridSpan w:val="2"/>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1"/>
              </w:numPr>
              <w:spacing w:lineRule="auto" w:line="360" w:before="0" w:after="0"/>
              <w:contextualSpacing/>
              <w:jc w:val="both"/>
              <w:rPr>
                <w:sz w:val="24"/>
                <w:szCs w:val="24"/>
              </w:rPr>
            </w:pPr>
            <w:r>
              <w:rPr>
                <w:rFonts w:ascii="Times New Roman" w:hAnsi="Times New Roman"/>
                <w:b/>
                <w:bCs/>
                <w:i w:val="false"/>
                <w:iCs w:val="false"/>
                <w:color w:val="000000"/>
                <w:sz w:val="24"/>
                <w:szCs w:val="24"/>
              </w:rPr>
              <w:t>RESPONSÁVEIS PELA CONTRATAÇÃO</w:t>
            </w:r>
          </w:p>
        </w:tc>
      </w:tr>
      <w:tr>
        <w:trPr/>
        <w:tc>
          <w:tcPr>
            <w:tcW w:w="4637"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360" w:before="0" w:after="0"/>
              <w:ind w:hanging="0" w:left="0" w:right="0"/>
              <w:jc w:val="left"/>
              <w:rPr>
                <w:sz w:val="24"/>
                <w:szCs w:val="24"/>
              </w:rPr>
            </w:pPr>
            <w:r>
              <w:rPr>
                <w:b/>
                <w:bCs/>
                <w:i w:val="false"/>
                <w:iCs w:val="false"/>
                <w:color w:val="auto"/>
                <w:sz w:val="24"/>
                <w:szCs w:val="24"/>
              </w:rPr>
              <w:t>Nome</w:t>
            </w:r>
          </w:p>
        </w:tc>
        <w:tc>
          <w:tcPr>
            <w:tcW w:w="4662"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360" w:before="0" w:after="0"/>
              <w:ind w:hanging="0" w:left="0" w:right="57"/>
              <w:jc w:val="left"/>
              <w:rPr>
                <w:sz w:val="24"/>
                <w:szCs w:val="24"/>
              </w:rPr>
            </w:pPr>
            <w:r>
              <w:rPr>
                <w:b/>
                <w:bCs/>
                <w:sz w:val="24"/>
                <w:szCs w:val="24"/>
              </w:rPr>
              <w:t>Cargo/função</w:t>
            </w:r>
          </w:p>
        </w:tc>
      </w:tr>
      <w:tr>
        <w:trPr/>
        <w:tc>
          <w:tcPr>
            <w:tcW w:w="4637" w:type="dxa"/>
            <w:tcBorders>
              <w:left w:val="single" w:sz="4" w:space="0" w:color="000000"/>
              <w:bottom w:val="single" w:sz="4" w:space="0" w:color="000000"/>
            </w:tcBorders>
          </w:tcPr>
          <w:p>
            <w:pPr>
              <w:pStyle w:val="Normal"/>
              <w:widowControl w:val="false"/>
              <w:bidi w:val="0"/>
              <w:spacing w:lineRule="auto" w:line="360" w:beforeAutospacing="0" w:before="0" w:afterAutospacing="0" w:after="0"/>
              <w:ind w:hanging="0" w:left="0" w:right="0"/>
              <w:jc w:val="both"/>
              <w:rPr>
                <w:sz w:val="24"/>
                <w:szCs w:val="24"/>
              </w:rPr>
            </w:pPr>
            <w:r>
              <w:rPr>
                <w:rFonts w:eastAsia="Calibri" w:cs=""/>
                <w:i w:val="false"/>
                <w:iCs w:val="false"/>
                <w:color w:val="000000"/>
                <w:kern w:val="0"/>
                <w:sz w:val="24"/>
                <w:szCs w:val="24"/>
                <w:lang w:val="pt-BR" w:eastAsia="en-US" w:bidi="ar-SA"/>
              </w:rPr>
              <w:t>Andrieli Camila Hepp</w:t>
            </w:r>
          </w:p>
        </w:tc>
        <w:tc>
          <w:tcPr>
            <w:tcW w:w="4662" w:type="dxa"/>
            <w:tcBorders>
              <w:left w:val="single" w:sz="4" w:space="0" w:color="000000"/>
              <w:bottom w:val="single" w:sz="4" w:space="0" w:color="000000"/>
              <w:right w:val="single" w:sz="4" w:space="0" w:color="000000"/>
            </w:tcBorders>
          </w:tcPr>
          <w:p>
            <w:pPr>
              <w:pStyle w:val="Normal"/>
              <w:widowControl w:val="false"/>
              <w:bidi w:val="0"/>
              <w:spacing w:lineRule="auto" w:line="360" w:beforeAutospacing="0" w:before="0" w:afterAutospacing="0" w:after="0"/>
              <w:ind w:hanging="0" w:left="0" w:right="0"/>
              <w:jc w:val="both"/>
              <w:rPr>
                <w:sz w:val="24"/>
                <w:szCs w:val="24"/>
              </w:rPr>
            </w:pPr>
            <w:r>
              <w:rPr>
                <w:rFonts w:eastAsia="Calibri" w:cs=""/>
                <w:i w:val="false"/>
                <w:iCs w:val="false"/>
                <w:color w:val="000000"/>
                <w:kern w:val="0"/>
                <w:sz w:val="24"/>
                <w:szCs w:val="24"/>
                <w:lang w:val="pt-BR" w:eastAsia="en-US" w:bidi="ar-SA"/>
              </w:rPr>
              <w:t>Assistente Administrativa</w:t>
            </w:r>
          </w:p>
        </w:tc>
      </w:tr>
    </w:tbl>
    <w:p>
      <w:pPr>
        <w:pStyle w:val="Normal"/>
        <w:widowControl/>
        <w:suppressAutoHyphens w:val="true"/>
        <w:overflowPunct w:val="false"/>
        <w:bidi w:val="0"/>
        <w:spacing w:lineRule="auto" w:line="360" w:before="0" w:after="0"/>
        <w:ind w:hanging="0" w:right="0"/>
        <w:jc w:val="left"/>
        <w:rPr>
          <w:rFonts w:ascii="Times New Roman" w:hAnsi="Times New Roman"/>
          <w:sz w:val="24"/>
          <w:szCs w:val="24"/>
        </w:rPr>
      </w:pPr>
      <w:r>
        <w:rPr>
          <w:sz w:val="24"/>
          <w:szCs w:val="24"/>
        </w:rPr>
      </w:r>
    </w:p>
    <w:tbl>
      <w:tblPr>
        <w:tblW w:w="9300" w:type="dxa"/>
        <w:jc w:val="left"/>
        <w:tblInd w:w="112" w:type="dxa"/>
        <w:tblLayout w:type="fixed"/>
        <w:tblCellMar>
          <w:top w:w="55" w:type="dxa"/>
          <w:left w:w="55" w:type="dxa"/>
          <w:bottom w:w="55" w:type="dxa"/>
          <w:right w:w="55" w:type="dxa"/>
        </w:tblCellMar>
      </w:tblPr>
      <w:tblGrid>
        <w:gridCol w:w="3100"/>
        <w:gridCol w:w="3100"/>
        <w:gridCol w:w="3100"/>
      </w:tblGrid>
      <w:tr>
        <w:trPr/>
        <w:tc>
          <w:tcPr>
            <w:tcW w:w="9300" w:type="dxa"/>
            <w:gridSpan w:val="3"/>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1"/>
              </w:numPr>
              <w:spacing w:lineRule="auto" w:line="360" w:before="0" w:after="0"/>
              <w:contextualSpacing/>
              <w:jc w:val="both"/>
              <w:rPr>
                <w:sz w:val="24"/>
                <w:szCs w:val="24"/>
              </w:rPr>
            </w:pPr>
            <w:r>
              <w:rPr>
                <w:rFonts w:ascii="Times New Roman" w:hAnsi="Times New Roman"/>
                <w:b/>
                <w:bCs/>
                <w:i w:val="false"/>
                <w:iCs w:val="false"/>
                <w:color w:val="000000"/>
                <w:sz w:val="24"/>
                <w:szCs w:val="24"/>
              </w:rPr>
              <w:t>ACOMPANHAMENTO DA CONTRATAÇÃO</w:t>
            </w:r>
          </w:p>
        </w:tc>
      </w:tr>
      <w:tr>
        <w:trPr/>
        <w:tc>
          <w:tcPr>
            <w:tcW w:w="3100" w:type="dxa"/>
            <w:tcBorders>
              <w:left w:val="single" w:sz="4" w:space="0" w:color="000000"/>
              <w:bottom w:val="single" w:sz="4" w:space="0" w:color="000000"/>
            </w:tcBorders>
          </w:tcPr>
          <w:p>
            <w:pPr>
              <w:pStyle w:val="Normal"/>
              <w:widowControl w:val="false"/>
              <w:spacing w:lineRule="auto" w:line="360" w:before="0" w:after="0"/>
              <w:jc w:val="both"/>
              <w:rPr>
                <w:sz w:val="24"/>
                <w:szCs w:val="24"/>
              </w:rPr>
            </w:pPr>
            <w:r>
              <w:rPr>
                <w:rFonts w:eastAsia="Calibri" w:cs=""/>
                <w:b/>
                <w:bCs/>
                <w:i w:val="false"/>
                <w:iCs w:val="false"/>
                <w:color w:val="000000"/>
                <w:kern w:val="0"/>
                <w:sz w:val="24"/>
                <w:szCs w:val="24"/>
                <w:lang w:val="pt-BR" w:eastAsia="en-US" w:bidi="ar-SA"/>
              </w:rPr>
              <w:t>Descrição</w:t>
            </w:r>
          </w:p>
        </w:tc>
        <w:tc>
          <w:tcPr>
            <w:tcW w:w="3100" w:type="dxa"/>
            <w:tcBorders>
              <w:left w:val="single" w:sz="4" w:space="0" w:color="000000"/>
              <w:bottom w:val="single" w:sz="4" w:space="0" w:color="000000"/>
            </w:tcBorders>
          </w:tcPr>
          <w:p>
            <w:pPr>
              <w:pStyle w:val="Normal"/>
              <w:widowControl w:val="false"/>
              <w:spacing w:lineRule="auto" w:line="360" w:before="0" w:after="0"/>
              <w:jc w:val="both"/>
              <w:rPr>
                <w:sz w:val="24"/>
                <w:szCs w:val="24"/>
              </w:rPr>
            </w:pPr>
            <w:r>
              <w:rPr>
                <w:rFonts w:eastAsia="Calibri" w:cs=""/>
                <w:b/>
                <w:bCs/>
                <w:i w:val="false"/>
                <w:iCs w:val="false"/>
                <w:color w:val="000000"/>
                <w:kern w:val="0"/>
                <w:sz w:val="24"/>
                <w:szCs w:val="24"/>
                <w:lang w:val="pt-BR" w:eastAsia="en-US" w:bidi="ar-SA"/>
              </w:rPr>
              <w:t>Responsável</w:t>
            </w:r>
          </w:p>
        </w:tc>
        <w:tc>
          <w:tcPr>
            <w:tcW w:w="3100" w:type="dxa"/>
            <w:tcBorders>
              <w:left w:val="single" w:sz="4" w:space="0" w:color="000000"/>
              <w:bottom w:val="single" w:sz="4" w:space="0" w:color="000000"/>
              <w:right w:val="single" w:sz="4" w:space="0" w:color="000000"/>
            </w:tcBorders>
          </w:tcPr>
          <w:p>
            <w:pPr>
              <w:pStyle w:val="Normal"/>
              <w:widowControl w:val="false"/>
              <w:spacing w:lineRule="auto" w:line="360" w:before="0" w:after="0"/>
              <w:jc w:val="both"/>
              <w:rPr>
                <w:sz w:val="24"/>
                <w:szCs w:val="24"/>
              </w:rPr>
            </w:pPr>
            <w:r>
              <w:rPr>
                <w:rFonts w:eastAsia="Calibri" w:cs=""/>
                <w:b/>
                <w:bCs/>
                <w:i w:val="false"/>
                <w:iCs w:val="false"/>
                <w:color w:val="000000"/>
                <w:kern w:val="0"/>
                <w:sz w:val="24"/>
                <w:szCs w:val="24"/>
                <w:lang w:val="pt-BR" w:eastAsia="en-US" w:bidi="ar-SA"/>
              </w:rPr>
              <w:t>Data</w:t>
            </w:r>
          </w:p>
        </w:tc>
      </w:tr>
      <w:tr>
        <w:trPr/>
        <w:tc>
          <w:tcPr>
            <w:tcW w:w="3100" w:type="dxa"/>
            <w:tcBorders>
              <w:left w:val="single" w:sz="4" w:space="0" w:color="000000"/>
              <w:bottom w:val="single" w:sz="4" w:space="0" w:color="000000"/>
            </w:tcBorders>
          </w:tcPr>
          <w:p>
            <w:pPr>
              <w:pStyle w:val="Normal"/>
              <w:widowControl w:val="false"/>
              <w:spacing w:lineRule="auto" w:line="360" w:before="0" w:after="0"/>
              <w:jc w:val="both"/>
              <w:rPr>
                <w:sz w:val="24"/>
                <w:szCs w:val="24"/>
              </w:rPr>
            </w:pPr>
            <w:r>
              <w:rPr>
                <w:rFonts w:eastAsia="Calibri" w:cs=""/>
                <w:b w:val="false"/>
                <w:bCs w:val="false"/>
                <w:i w:val="false"/>
                <w:iCs w:val="false"/>
                <w:color w:val="000000"/>
                <w:kern w:val="0"/>
                <w:sz w:val="24"/>
                <w:szCs w:val="24"/>
                <w:lang w:val="pt-BR" w:eastAsia="en-US" w:bidi="ar-SA"/>
              </w:rPr>
              <w:t>Fiscalização contratual</w:t>
            </w:r>
          </w:p>
        </w:tc>
        <w:tc>
          <w:tcPr>
            <w:tcW w:w="3100" w:type="dxa"/>
            <w:tcBorders>
              <w:left w:val="single" w:sz="4" w:space="0" w:color="000000"/>
              <w:bottom w:val="single" w:sz="4" w:space="0" w:color="000000"/>
            </w:tcBorders>
          </w:tcPr>
          <w:p>
            <w:pPr>
              <w:pStyle w:val="Normal"/>
              <w:widowControl w:val="false"/>
              <w:bidi w:val="0"/>
              <w:spacing w:lineRule="auto" w:line="360" w:beforeAutospacing="0" w:before="0" w:afterAutospacing="0" w:after="0"/>
              <w:ind w:hanging="0" w:left="0" w:right="0"/>
              <w:jc w:val="both"/>
              <w:rPr>
                <w:sz w:val="24"/>
                <w:szCs w:val="24"/>
              </w:rPr>
            </w:pPr>
            <w:r>
              <w:rPr>
                <w:rFonts w:eastAsia="Calibri" w:cs=""/>
                <w:b w:val="false"/>
                <w:bCs w:val="false"/>
                <w:i w:val="false"/>
                <w:iCs w:val="false"/>
                <w:color w:val="000000"/>
                <w:kern w:val="0"/>
                <w:sz w:val="24"/>
                <w:szCs w:val="24"/>
                <w:lang w:val="pt-BR" w:eastAsia="en-US" w:bidi="ar-SA"/>
              </w:rPr>
              <w:t>Andrieli Camila Hepp</w:t>
            </w:r>
          </w:p>
          <w:p>
            <w:pPr>
              <w:pStyle w:val="Normal"/>
              <w:widowControl w:val="false"/>
              <w:bidi w:val="0"/>
              <w:spacing w:lineRule="auto" w:line="360" w:beforeAutospacing="0" w:before="0" w:afterAutospacing="0" w:after="0"/>
              <w:ind w:hanging="0" w:left="0" w:right="0"/>
              <w:jc w:val="both"/>
              <w:rPr>
                <w:sz w:val="24"/>
                <w:szCs w:val="24"/>
              </w:rPr>
            </w:pPr>
            <w:r>
              <w:rPr>
                <w:rFonts w:eastAsia="Calibri" w:cs=""/>
                <w:b w:val="false"/>
                <w:bCs w:val="false"/>
                <w:i w:val="false"/>
                <w:iCs w:val="false"/>
                <w:color w:val="000000"/>
                <w:kern w:val="0"/>
                <w:sz w:val="24"/>
                <w:szCs w:val="24"/>
                <w:lang w:val="pt-BR" w:eastAsia="en-US" w:bidi="ar-SA"/>
              </w:rPr>
              <w:t>Assistente administrativa</w:t>
            </w:r>
          </w:p>
        </w:tc>
        <w:tc>
          <w:tcPr>
            <w:tcW w:w="3100" w:type="dxa"/>
            <w:tcBorders>
              <w:left w:val="single" w:sz="4" w:space="0" w:color="000000"/>
              <w:bottom w:val="single" w:sz="4" w:space="0" w:color="000000"/>
              <w:right w:val="single" w:sz="4" w:space="0" w:color="000000"/>
            </w:tcBorders>
          </w:tcPr>
          <w:p>
            <w:pPr>
              <w:pStyle w:val="Normal"/>
              <w:widowControl w:val="false"/>
              <w:bidi w:val="0"/>
              <w:spacing w:lineRule="auto" w:line="360" w:beforeAutospacing="0" w:before="0" w:afterAutospacing="0" w:after="0"/>
              <w:ind w:hanging="0" w:left="0" w:right="0"/>
              <w:jc w:val="both"/>
              <w:rPr>
                <w:sz w:val="24"/>
                <w:szCs w:val="24"/>
              </w:rPr>
            </w:pPr>
            <w:r>
              <w:rPr>
                <w:rFonts w:eastAsia="Calibri" w:cs=""/>
                <w:b w:val="false"/>
                <w:bCs w:val="false"/>
                <w:i w:val="false"/>
                <w:iCs w:val="false"/>
                <w:color w:val="000000"/>
                <w:kern w:val="0"/>
                <w:sz w:val="24"/>
                <w:szCs w:val="24"/>
                <w:lang w:val="pt-BR" w:eastAsia="en-US" w:bidi="ar-SA"/>
              </w:rPr>
              <w:t>Durante vigência contratual</w:t>
            </w:r>
          </w:p>
        </w:tc>
      </w:tr>
    </w:tbl>
    <w:p>
      <w:pPr>
        <w:pStyle w:val="ListParagraph"/>
        <w:numPr>
          <w:ilvl w:val="0"/>
          <w:numId w:val="0"/>
        </w:numPr>
        <w:spacing w:lineRule="auto" w:line="360" w:before="0" w:after="0"/>
        <w:ind w:hanging="0" w:left="0"/>
        <w:contextualSpacing/>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tbl>
      <w:tblPr>
        <w:tblW w:w="9300" w:type="dxa"/>
        <w:jc w:val="left"/>
        <w:tblInd w:w="112" w:type="dxa"/>
        <w:tblLayout w:type="fixed"/>
        <w:tblCellMar>
          <w:top w:w="55" w:type="dxa"/>
          <w:left w:w="55" w:type="dxa"/>
          <w:bottom w:w="55" w:type="dxa"/>
          <w:right w:w="55" w:type="dxa"/>
        </w:tblCellMar>
      </w:tblPr>
      <w:tblGrid>
        <w:gridCol w:w="4637"/>
        <w:gridCol w:w="4662"/>
      </w:tblGrid>
      <w:tr>
        <w:trPr/>
        <w:tc>
          <w:tcPr>
            <w:tcW w:w="9299" w:type="dxa"/>
            <w:gridSpan w:val="2"/>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1"/>
              </w:numPr>
              <w:spacing w:lineRule="auto" w:line="360" w:before="0" w:after="29"/>
              <w:contextualSpacing/>
              <w:jc w:val="both"/>
              <w:rPr>
                <w:sz w:val="24"/>
                <w:szCs w:val="24"/>
              </w:rPr>
            </w:pPr>
            <w:r>
              <w:rPr>
                <w:rFonts w:ascii="Times New Roman" w:hAnsi="Times New Roman"/>
                <w:b/>
                <w:bCs/>
                <w:i w:val="false"/>
                <w:iCs w:val="false"/>
                <w:color w:val="000000"/>
                <w:sz w:val="24"/>
                <w:szCs w:val="24"/>
              </w:rPr>
              <w:t>ASSINATURAS DOS RESPONSÁVEIS</w:t>
            </w:r>
          </w:p>
        </w:tc>
      </w:tr>
      <w:tr>
        <w:trPr/>
        <w:tc>
          <w:tcPr>
            <w:tcW w:w="4637" w:type="dxa"/>
            <w:tcBorders>
              <w:left w:val="single" w:sz="4" w:space="0" w:color="000000"/>
              <w:bottom w:val="single" w:sz="4" w:space="0" w:color="000000"/>
            </w:tcBorders>
          </w:tcPr>
          <w:p>
            <w:pPr>
              <w:pStyle w:val="Normal"/>
              <w:widowControl w:val="false"/>
              <w:bidi w:val="0"/>
              <w:spacing w:lineRule="auto" w:line="360" w:beforeAutospacing="0" w:before="0" w:afterAutospacing="0" w:after="0"/>
              <w:ind w:hanging="0" w:left="0" w:right="0"/>
              <w:jc w:val="center"/>
              <w:rPr>
                <w:sz w:val="24"/>
                <w:szCs w:val="24"/>
              </w:rPr>
            </w:pPr>
            <w:r>
              <w:rPr>
                <w:rFonts w:eastAsia="Calibri" w:cs=""/>
                <w:b/>
                <w:bCs/>
                <w:i w:val="false"/>
                <w:iCs w:val="false"/>
                <w:color w:val="000000"/>
                <w:kern w:val="0"/>
                <w:sz w:val="24"/>
                <w:szCs w:val="24"/>
                <w:lang w:val="pt-BR" w:eastAsia="en-US" w:bidi="ar-SA"/>
              </w:rPr>
              <w:t>DFD finalizado em: 20/02/2026</w:t>
            </w:r>
          </w:p>
        </w:tc>
        <w:tc>
          <w:tcPr>
            <w:tcW w:w="4662" w:type="dxa"/>
            <w:tcBorders>
              <w:left w:val="single" w:sz="4" w:space="0" w:color="000000"/>
              <w:bottom w:val="single" w:sz="4" w:space="0" w:color="000000"/>
              <w:right w:val="single" w:sz="4" w:space="0" w:color="000000"/>
            </w:tcBorders>
          </w:tcPr>
          <w:p>
            <w:pPr>
              <w:pStyle w:val="Normal"/>
              <w:widowControl w:val="false"/>
              <w:bidi w:val="0"/>
              <w:spacing w:lineRule="auto" w:line="360" w:beforeAutospacing="0" w:before="0" w:afterAutospacing="0" w:after="0"/>
              <w:ind w:hanging="0" w:left="0" w:right="0"/>
              <w:jc w:val="center"/>
              <w:rPr>
                <w:sz w:val="24"/>
                <w:szCs w:val="24"/>
              </w:rPr>
            </w:pPr>
            <w:r>
              <w:rPr>
                <w:b/>
                <w:bCs/>
                <w:sz w:val="24"/>
                <w:szCs w:val="24"/>
              </w:rPr>
              <w:t>De acordo, encaminhe-se p/ análise</w:t>
            </w:r>
          </w:p>
          <w:p>
            <w:pPr>
              <w:pStyle w:val="Normal"/>
              <w:widowControl w:val="false"/>
              <w:bidi w:val="0"/>
              <w:spacing w:lineRule="auto" w:line="360" w:beforeAutospacing="0" w:before="0" w:afterAutospacing="0" w:after="0"/>
              <w:ind w:hanging="0" w:left="0" w:right="0"/>
              <w:jc w:val="center"/>
              <w:rPr>
                <w:sz w:val="24"/>
                <w:szCs w:val="24"/>
              </w:rPr>
            </w:pPr>
            <w:r>
              <w:rPr>
                <w:b/>
                <w:bCs/>
                <w:sz w:val="24"/>
                <w:szCs w:val="24"/>
              </w:rPr>
              <w:t>e providências.</w:t>
            </w:r>
          </w:p>
        </w:tc>
      </w:tr>
      <w:tr>
        <w:trPr/>
        <w:tc>
          <w:tcPr>
            <w:tcW w:w="4637" w:type="dxa"/>
            <w:tcBorders>
              <w:left w:val="single" w:sz="4" w:space="0" w:color="000000"/>
              <w:bottom w:val="single" w:sz="4" w:space="0" w:color="000000"/>
            </w:tcBorders>
          </w:tcPr>
          <w:p>
            <w:pPr>
              <w:pStyle w:val="Normal"/>
              <w:widowControl w:val="false"/>
              <w:bidi w:val="0"/>
              <w:spacing w:lineRule="auto" w:line="240" w:beforeAutospacing="0" w:before="0" w:afterAutospacing="0" w:after="0"/>
              <w:ind w:hanging="0" w:left="0" w:right="0"/>
              <w:jc w:val="center"/>
              <w:rPr>
                <w:rFonts w:ascii="Times New Roman" w:hAnsi="Times New Roman" w:eastAsia="Calibri" w:cs=""/>
                <w:i w:val="false"/>
                <w:i w:val="false"/>
                <w:iCs w:val="false"/>
                <w:color w:val="000000"/>
                <w:kern w:val="0"/>
                <w:sz w:val="24"/>
                <w:szCs w:val="24"/>
                <w:lang w:val="pt-BR" w:eastAsia="en-US" w:bidi="ar-SA"/>
              </w:rPr>
            </w:pPr>
            <w:r>
              <w:rPr>
                <w:rFonts w:eastAsia="Calibri" w:cs=""/>
                <w:i w:val="false"/>
                <w:iCs w:val="false"/>
                <w:color w:val="auto"/>
                <w:kern w:val="0"/>
                <w:sz w:val="24"/>
                <w:szCs w:val="24"/>
                <w:lang w:val="pt-BR" w:eastAsia="en-US" w:bidi="ar-SA"/>
              </w:rPr>
            </w:r>
          </w:p>
          <w:p>
            <w:pPr>
              <w:pStyle w:val="Normal"/>
              <w:widowControl w:val="false"/>
              <w:spacing w:lineRule="auto" w:line="240" w:before="0" w:after="0"/>
              <w:jc w:val="center"/>
              <w:rPr>
                <w:rFonts w:eastAsia="Calibri" w:cs=""/>
                <w:i w:val="false"/>
                <w:i w:val="false"/>
                <w:iCs w:val="false"/>
                <w:color w:val="auto"/>
                <w:kern w:val="0"/>
                <w:sz w:val="24"/>
                <w:szCs w:val="24"/>
                <w:lang w:val="pt-BR" w:eastAsia="en-US" w:bidi="ar-SA"/>
              </w:rPr>
            </w:pPr>
            <w:r>
              <w:rPr>
                <w:rFonts w:eastAsia="Calibri" w:cs=""/>
                <w:i w:val="false"/>
                <w:iCs w:val="false"/>
                <w:color w:val="auto"/>
                <w:kern w:val="0"/>
                <w:sz w:val="24"/>
                <w:szCs w:val="24"/>
                <w:lang w:val="pt-BR" w:eastAsia="en-US" w:bidi="ar-SA"/>
              </w:rPr>
            </w:r>
          </w:p>
          <w:p>
            <w:pPr>
              <w:pStyle w:val="Normal"/>
              <w:widowControl w:val="false"/>
              <w:spacing w:lineRule="auto" w:line="240" w:before="0" w:after="0"/>
              <w:jc w:val="center"/>
              <w:rPr>
                <w:rFonts w:eastAsia="Calibri" w:cs=""/>
                <w:i w:val="false"/>
                <w:i w:val="false"/>
                <w:iCs w:val="false"/>
                <w:color w:val="auto"/>
                <w:kern w:val="0"/>
                <w:sz w:val="24"/>
                <w:szCs w:val="24"/>
                <w:lang w:val="pt-BR" w:eastAsia="en-US" w:bidi="ar-SA"/>
              </w:rPr>
            </w:pPr>
            <w:r>
              <w:rPr>
                <w:rFonts w:eastAsia="Calibri" w:cs=""/>
                <w:i w:val="false"/>
                <w:iCs w:val="false"/>
                <w:color w:val="auto"/>
                <w:kern w:val="0"/>
                <w:sz w:val="24"/>
                <w:szCs w:val="24"/>
                <w:lang w:val="pt-BR" w:eastAsia="en-US" w:bidi="ar-SA"/>
              </w:rPr>
              <w:t>Emanuelle C. C. Petrazzini</w:t>
            </w:r>
          </w:p>
          <w:p>
            <w:pPr>
              <w:pStyle w:val="Normal"/>
              <w:widowControl w:val="false"/>
              <w:spacing w:lineRule="auto" w:line="240" w:before="0" w:after="0"/>
              <w:jc w:val="center"/>
              <w:rPr>
                <w:sz w:val="24"/>
                <w:szCs w:val="24"/>
              </w:rPr>
            </w:pPr>
            <w:r>
              <w:rPr>
                <w:rFonts w:eastAsia="Calibri" w:cs=""/>
                <w:i w:val="false"/>
                <w:iCs w:val="false"/>
                <w:color w:val="000000"/>
                <w:kern w:val="0"/>
                <w:sz w:val="24"/>
                <w:szCs w:val="24"/>
                <w:lang w:val="pt-BR" w:eastAsia="en-US" w:bidi="ar-SA"/>
              </w:rPr>
              <w:t xml:space="preserve"> </w:t>
            </w:r>
            <w:r>
              <w:rPr>
                <w:rFonts w:eastAsia="Calibri" w:cs=""/>
                <w:i w:val="false"/>
                <w:iCs w:val="false"/>
                <w:color w:val="000000"/>
                <w:kern w:val="0"/>
                <w:sz w:val="24"/>
                <w:szCs w:val="24"/>
                <w:lang w:val="pt-BR" w:eastAsia="en-US" w:bidi="ar-SA"/>
              </w:rPr>
              <w:t>Diretora Geral</w:t>
            </w:r>
          </w:p>
        </w:tc>
        <w:tc>
          <w:tcPr>
            <w:tcW w:w="4662" w:type="dxa"/>
            <w:tcBorders>
              <w:left w:val="single" w:sz="4" w:space="0" w:color="000000"/>
              <w:bottom w:val="single" w:sz="4" w:space="0" w:color="000000"/>
              <w:right w:val="single" w:sz="4" w:space="0" w:color="000000"/>
            </w:tcBorders>
          </w:tcPr>
          <w:p>
            <w:pPr>
              <w:pStyle w:val="Normal"/>
              <w:widowControl w:val="false"/>
              <w:bidi w:val="0"/>
              <w:spacing w:lineRule="auto" w:line="240" w:beforeAutospacing="0" w:before="0" w:afterAutospacing="0" w:after="0"/>
              <w:ind w:hanging="0" w:left="0" w:right="0"/>
              <w:jc w:val="center"/>
              <w:rPr>
                <w:rFonts w:ascii="Times New Roman" w:hAnsi="Times New Roman" w:eastAsia="Calibri" w:cs=""/>
                <w:b/>
                <w:bCs/>
                <w:i w:val="false"/>
                <w:i w:val="false"/>
                <w:iCs w:val="false"/>
                <w:color w:val="000000"/>
                <w:kern w:val="0"/>
                <w:sz w:val="24"/>
                <w:szCs w:val="24"/>
                <w:lang w:val="pt-BR" w:eastAsia="en-US" w:bidi="ar-SA"/>
              </w:rPr>
            </w:pPr>
            <w:r>
              <w:rPr>
                <w:rFonts w:eastAsia="Calibri" w:cs=""/>
                <w:b/>
                <w:bCs/>
                <w:i w:val="false"/>
                <w:iCs w:val="false"/>
                <w:color w:val="000000"/>
                <w:kern w:val="0"/>
                <w:sz w:val="24"/>
                <w:szCs w:val="24"/>
                <w:lang w:val="pt-BR" w:eastAsia="en-US" w:bidi="ar-SA"/>
              </w:rPr>
            </w:r>
          </w:p>
          <w:p>
            <w:pPr>
              <w:pStyle w:val="Normal"/>
              <w:widowControl w:val="false"/>
              <w:bidi w:val="0"/>
              <w:spacing w:lineRule="auto" w:line="240" w:beforeAutospacing="0" w:before="0" w:afterAutospacing="0" w:after="0"/>
              <w:ind w:hanging="0" w:left="0" w:right="0"/>
              <w:jc w:val="center"/>
              <w:rPr>
                <w:rFonts w:ascii="Times New Roman" w:hAnsi="Times New Roman" w:eastAsia="Calibri" w:cs=""/>
                <w:b/>
                <w:bCs/>
                <w:i w:val="false"/>
                <w:i w:val="false"/>
                <w:iCs w:val="false"/>
                <w:color w:val="000000"/>
                <w:kern w:val="0"/>
                <w:sz w:val="24"/>
                <w:szCs w:val="24"/>
                <w:lang w:val="pt-BR" w:eastAsia="en-US" w:bidi="ar-SA"/>
              </w:rPr>
            </w:pPr>
            <w:r>
              <w:rPr>
                <w:rFonts w:eastAsia="Calibri" w:cs=""/>
                <w:i w:val="false"/>
                <w:iCs w:val="false"/>
                <w:color w:val="000000"/>
                <w:kern w:val="0"/>
                <w:sz w:val="24"/>
                <w:szCs w:val="24"/>
                <w:lang w:val="pt-BR" w:eastAsia="en-US" w:bidi="ar-SA"/>
              </w:rPr>
            </w:r>
          </w:p>
          <w:p>
            <w:pPr>
              <w:pStyle w:val="Normal"/>
              <w:widowControl w:val="false"/>
              <w:spacing w:lineRule="auto" w:line="240" w:before="0" w:after="0"/>
              <w:jc w:val="center"/>
              <w:rPr>
                <w:sz w:val="24"/>
                <w:szCs w:val="24"/>
              </w:rPr>
            </w:pPr>
            <w:r>
              <w:rPr>
                <w:rFonts w:eastAsia="Calibri" w:cs=""/>
                <w:i w:val="false"/>
                <w:iCs w:val="false"/>
                <w:color w:val="000000"/>
                <w:kern w:val="0"/>
                <w:sz w:val="24"/>
                <w:szCs w:val="24"/>
                <w:lang w:val="pt-BR" w:eastAsia="en-US" w:bidi="ar-SA"/>
              </w:rPr>
              <w:t>Maria Helena Gehlen Krummenauer</w:t>
            </w:r>
          </w:p>
          <w:p>
            <w:pPr>
              <w:pStyle w:val="Normal"/>
              <w:widowControl w:val="false"/>
              <w:spacing w:lineRule="auto" w:line="240" w:before="0" w:after="0"/>
              <w:jc w:val="center"/>
              <w:rPr>
                <w:sz w:val="24"/>
                <w:szCs w:val="24"/>
              </w:rPr>
            </w:pPr>
            <w:r>
              <w:rPr>
                <w:rFonts w:eastAsia="Calibri" w:cs=""/>
                <w:i w:val="false"/>
                <w:iCs w:val="false"/>
                <w:color w:val="000000"/>
                <w:kern w:val="0"/>
                <w:sz w:val="24"/>
                <w:szCs w:val="24"/>
                <w:lang w:val="pt-BR" w:eastAsia="en-US" w:bidi="ar-SA"/>
              </w:rPr>
              <w:t>Presidente</w:t>
            </w:r>
          </w:p>
        </w:tc>
      </w:tr>
    </w:tbl>
    <w:p>
      <w:pPr>
        <w:pStyle w:val="ListParagraph"/>
        <w:numPr>
          <w:ilvl w:val="0"/>
          <w:numId w:val="0"/>
        </w:numPr>
        <w:spacing w:lineRule="auto" w:line="360" w:before="0" w:after="200"/>
        <w:ind w:hanging="0" w:left="0"/>
        <w:contextualSpacing/>
        <w:jc w:val="both"/>
        <w:rPr>
          <w:rFonts w:ascii="Times New Roman" w:hAnsi="Times New Roman"/>
          <w:sz w:val="24"/>
          <w:szCs w:val="24"/>
        </w:rPr>
      </w:pPr>
      <w:r>
        <w:rPr>
          <w:rFonts w:ascii="Times New Roman" w:hAnsi="Times New Roman"/>
          <w:sz w:val="24"/>
          <w:szCs w:val="24"/>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false"/>
      <w:bidi w:val="0"/>
      <w:spacing w:lineRule="auto" w:line="228" w:before="100" w:after="0"/>
      <w:ind w:hanging="0" w:left="2665" w:right="510"/>
      <w:jc w:val="center"/>
      <w:rPr>
        <w:rFonts w:ascii="Arial" w:hAnsi="Arial"/>
      </w:rPr>
    </w:pPr>
    <w:r>
      <w:drawing>
        <wp:anchor behindDoc="1" distT="0" distB="0" distL="0" distR="0" simplePos="0" locked="0" layoutInCell="1" allowOverlap="1" relativeHeight="6">
          <wp:simplePos x="0" y="0"/>
          <wp:positionH relativeFrom="column">
            <wp:posOffset>1837055</wp:posOffset>
          </wp:positionH>
          <wp:positionV relativeFrom="paragraph">
            <wp:posOffset>55245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rFonts w:ascii="Arial" w:hAnsi="Arial"/>
        <w:w w:val="90"/>
        <w:sz w:val="28"/>
        <w:szCs w:val="28"/>
      </w:rPr>
      <w:t>Câmara</w:t>
    </w:r>
    <w:r>
      <w:rPr>
        <w:rFonts w:ascii="Arial" w:hAnsi="Arial"/>
        <w:spacing w:val="-45"/>
        <w:w w:val="90"/>
        <w:sz w:val="28"/>
        <w:szCs w:val="28"/>
      </w:rPr>
      <w:t xml:space="preserve"> </w:t>
    </w:r>
    <w:r>
      <w:rPr>
        <w:rFonts w:ascii="Arial" w:hAnsi="Arial"/>
        <w:w w:val="90"/>
        <w:sz w:val="28"/>
        <w:szCs w:val="28"/>
      </w:rPr>
      <w:t>Municipal</w:t>
    </w:r>
    <w:r>
      <w:rPr>
        <w:rFonts w:ascii="Arial" w:hAnsi="Arial"/>
        <w:spacing w:val="-44"/>
        <w:w w:val="90"/>
        <w:sz w:val="28"/>
        <w:szCs w:val="28"/>
      </w:rPr>
      <w:t xml:space="preserve"> </w:t>
    </w:r>
    <w:r>
      <w:rPr>
        <w:rFonts w:ascii="Arial" w:hAnsi="Arial"/>
        <w:w w:val="90"/>
        <w:sz w:val="28"/>
        <w:szCs w:val="28"/>
      </w:rPr>
      <w:t>de</w:t>
    </w:r>
    <w:r>
      <w:rPr>
        <w:rFonts w:ascii="Arial" w:hAnsi="Arial"/>
        <w:spacing w:val="-44"/>
        <w:w w:val="90"/>
        <w:sz w:val="28"/>
        <w:szCs w:val="28"/>
      </w:rPr>
      <w:t xml:space="preserve"> </w:t>
    </w:r>
    <w:r>
      <w:rPr>
        <w:rFonts w:ascii="Arial" w:hAnsi="Arial"/>
        <w:w w:val="90"/>
        <w:sz w:val="28"/>
        <w:szCs w:val="28"/>
      </w:rPr>
      <w:t>Três</w:t>
    </w:r>
    <w:r>
      <w:rPr>
        <w:rFonts w:ascii="Arial" w:hAnsi="Arial"/>
        <w:spacing w:val="-45"/>
        <w:w w:val="90"/>
        <w:sz w:val="28"/>
        <w:szCs w:val="28"/>
      </w:rPr>
      <w:t xml:space="preserve"> </w:t>
    </w:r>
    <w:r>
      <w:rPr>
        <w:rFonts w:ascii="Arial" w:hAnsi="Arial"/>
        <w:spacing w:val="-3"/>
        <w:w w:val="90"/>
        <w:sz w:val="28"/>
        <w:szCs w:val="28"/>
      </w:rPr>
      <w:t xml:space="preserve">Passos </w:t>
    </w:r>
  </w:p>
  <w:p>
    <w:pPr>
      <w:pStyle w:val="Normal"/>
      <w:widowControl/>
      <w:suppressAutoHyphens w:val="true"/>
      <w:overflowPunct w:val="false"/>
      <w:bidi w:val="0"/>
      <w:spacing w:lineRule="auto" w:line="228" w:before="100" w:after="0"/>
      <w:ind w:hanging="0" w:left="3175" w:right="907"/>
      <w:jc w:val="center"/>
      <w:rPr>
        <w:rFonts w:ascii="Arial" w:hAnsi="Arial"/>
      </w:rPr>
    </w:pPr>
    <w:r>
      <w:rPr>
        <w:rFonts w:ascii="Arial" w:hAnsi="Arial"/>
        <w:sz w:val="24"/>
        <w:szCs w:val="24"/>
      </w:rPr>
      <w:t xml:space="preserve">Estado do Rio Grande do Sul </w:t>
    </w:r>
  </w:p>
  <w:p>
    <w:pPr>
      <w:pStyle w:val="Normal"/>
      <w:widowControl/>
      <w:suppressAutoHyphens w:val="true"/>
      <w:overflowPunct w:val="false"/>
      <w:bidi w:val="0"/>
      <w:spacing w:lineRule="auto" w:line="228" w:before="100" w:after="0"/>
      <w:ind w:hanging="0" w:left="3175" w:right="907"/>
      <w:jc w:val="center"/>
      <w:rPr>
        <w:rFonts w:ascii="Arial" w:hAnsi="Arial"/>
      </w:rPr>
    </w:pPr>
    <w:r>
      <w:rPr>
        <w:rFonts w:ascii="Arial" w:hAnsi="Arial"/>
        <w:b w:val="false"/>
        <w:bCs w:val="false"/>
        <w:w w:val="95"/>
        <w:sz w:val="24"/>
        <w:szCs w:val="24"/>
      </w:rPr>
      <w:t>Poder</w:t>
    </w:r>
    <w:r>
      <w:rPr>
        <w:rFonts w:ascii="Arial" w:hAnsi="Arial"/>
        <w:b w:val="false"/>
        <w:bCs w:val="false"/>
        <w:spacing w:val="-48"/>
        <w:w w:val="95"/>
        <w:sz w:val="24"/>
        <w:szCs w:val="24"/>
      </w:rPr>
      <w:t xml:space="preserve"> </w:t>
    </w:r>
    <w:r>
      <w:rPr>
        <w:rFonts w:ascii="Arial" w:hAnsi="Arial"/>
        <w:b w:val="false"/>
        <w:bCs w:val="false"/>
        <w:w w:val="95"/>
        <w:sz w:val="24"/>
        <w:szCs w:val="24"/>
      </w:rPr>
      <w:t>Legislativo</w:t>
    </w:r>
    <w:r>
      <w:rPr>
        <w:rFonts w:ascii="Arial" w:hAnsi="Arial"/>
        <w:b w:val="false"/>
        <w:bCs w:val="false"/>
        <w:spacing w:val="-48"/>
        <w:w w:val="95"/>
        <w:sz w:val="24"/>
        <w:szCs w:val="24"/>
      </w:rPr>
      <w:t xml:space="preserve"> </w:t>
    </w:r>
    <w:r>
      <w:rPr>
        <w:rFonts w:ascii="Arial" w:hAnsi="Arial"/>
        <w:b w:val="false"/>
        <w:bCs w:val="false"/>
        <w:w w:val="95"/>
        <w:sz w:val="24"/>
        <w:szCs w:val="24"/>
      </w:rPr>
      <w:t>Municipal</w:t>
    </w:r>
  </w:p>
  <w:p>
    <w:pPr>
      <w:pStyle w:val="Header"/>
      <w:rPr>
        <w:rFonts w:ascii="Arial" w:hAnsi="Arial"/>
      </w:rPr>
    </w:pPr>
    <w:r>
      <w:rPr>
        <w:rFonts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false"/>
      <w:bidi w:val="0"/>
      <w:spacing w:lineRule="auto" w:line="228" w:before="100" w:after="0"/>
      <w:ind w:hanging="0" w:left="2665" w:right="510"/>
      <w:jc w:val="center"/>
      <w:rPr>
        <w:rFonts w:ascii="Arial" w:hAnsi="Arial"/>
      </w:rPr>
    </w:pPr>
    <w:r>
      <w:drawing>
        <wp:anchor behindDoc="1" distT="0" distB="0" distL="0" distR="0" simplePos="0" locked="0" layoutInCell="1" allowOverlap="1" relativeHeight="6">
          <wp:simplePos x="0" y="0"/>
          <wp:positionH relativeFrom="column">
            <wp:posOffset>1837055</wp:posOffset>
          </wp:positionH>
          <wp:positionV relativeFrom="paragraph">
            <wp:posOffset>55245</wp:posOffset>
          </wp:positionV>
          <wp:extent cx="582295" cy="707390"/>
          <wp:effectExtent l="0" t="0" r="0" b="0"/>
          <wp:wrapNone/>
          <wp:docPr id="3"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rFonts w:ascii="Arial" w:hAnsi="Arial"/>
        <w:w w:val="90"/>
        <w:sz w:val="28"/>
        <w:szCs w:val="28"/>
      </w:rPr>
      <w:t>Câmara</w:t>
    </w:r>
    <w:r>
      <w:rPr>
        <w:rFonts w:ascii="Arial" w:hAnsi="Arial"/>
        <w:spacing w:val="-45"/>
        <w:w w:val="90"/>
        <w:sz w:val="28"/>
        <w:szCs w:val="28"/>
      </w:rPr>
      <w:t xml:space="preserve"> </w:t>
    </w:r>
    <w:r>
      <w:rPr>
        <w:rFonts w:ascii="Arial" w:hAnsi="Arial"/>
        <w:w w:val="90"/>
        <w:sz w:val="28"/>
        <w:szCs w:val="28"/>
      </w:rPr>
      <w:t>Municipal</w:t>
    </w:r>
    <w:r>
      <w:rPr>
        <w:rFonts w:ascii="Arial" w:hAnsi="Arial"/>
        <w:spacing w:val="-44"/>
        <w:w w:val="90"/>
        <w:sz w:val="28"/>
        <w:szCs w:val="28"/>
      </w:rPr>
      <w:t xml:space="preserve"> </w:t>
    </w:r>
    <w:r>
      <w:rPr>
        <w:rFonts w:ascii="Arial" w:hAnsi="Arial"/>
        <w:w w:val="90"/>
        <w:sz w:val="28"/>
        <w:szCs w:val="28"/>
      </w:rPr>
      <w:t>de</w:t>
    </w:r>
    <w:r>
      <w:rPr>
        <w:rFonts w:ascii="Arial" w:hAnsi="Arial"/>
        <w:spacing w:val="-44"/>
        <w:w w:val="90"/>
        <w:sz w:val="28"/>
        <w:szCs w:val="28"/>
      </w:rPr>
      <w:t xml:space="preserve"> </w:t>
    </w:r>
    <w:r>
      <w:rPr>
        <w:rFonts w:ascii="Arial" w:hAnsi="Arial"/>
        <w:w w:val="90"/>
        <w:sz w:val="28"/>
        <w:szCs w:val="28"/>
      </w:rPr>
      <w:t>Três</w:t>
    </w:r>
    <w:r>
      <w:rPr>
        <w:rFonts w:ascii="Arial" w:hAnsi="Arial"/>
        <w:spacing w:val="-45"/>
        <w:w w:val="90"/>
        <w:sz w:val="28"/>
        <w:szCs w:val="28"/>
      </w:rPr>
      <w:t xml:space="preserve"> </w:t>
    </w:r>
    <w:r>
      <w:rPr>
        <w:rFonts w:ascii="Arial" w:hAnsi="Arial"/>
        <w:spacing w:val="-3"/>
        <w:w w:val="90"/>
        <w:sz w:val="28"/>
        <w:szCs w:val="28"/>
      </w:rPr>
      <w:t xml:space="preserve">Passos </w:t>
    </w:r>
  </w:p>
  <w:p>
    <w:pPr>
      <w:pStyle w:val="Normal"/>
      <w:widowControl/>
      <w:suppressAutoHyphens w:val="true"/>
      <w:overflowPunct w:val="false"/>
      <w:bidi w:val="0"/>
      <w:spacing w:lineRule="auto" w:line="228" w:before="100" w:after="0"/>
      <w:ind w:hanging="0" w:left="3175" w:right="907"/>
      <w:jc w:val="center"/>
      <w:rPr>
        <w:rFonts w:ascii="Arial" w:hAnsi="Arial"/>
      </w:rPr>
    </w:pPr>
    <w:r>
      <w:rPr>
        <w:rFonts w:ascii="Arial" w:hAnsi="Arial"/>
        <w:sz w:val="24"/>
        <w:szCs w:val="24"/>
      </w:rPr>
      <w:t xml:space="preserve">Estado do Rio Grande do Sul </w:t>
    </w:r>
  </w:p>
  <w:p>
    <w:pPr>
      <w:pStyle w:val="Normal"/>
      <w:widowControl/>
      <w:suppressAutoHyphens w:val="true"/>
      <w:overflowPunct w:val="false"/>
      <w:bidi w:val="0"/>
      <w:spacing w:lineRule="auto" w:line="228" w:before="100" w:after="0"/>
      <w:ind w:hanging="0" w:left="3175" w:right="907"/>
      <w:jc w:val="center"/>
      <w:rPr>
        <w:rFonts w:ascii="Arial" w:hAnsi="Arial"/>
      </w:rPr>
    </w:pPr>
    <w:r>
      <w:rPr>
        <w:rFonts w:ascii="Arial" w:hAnsi="Arial"/>
        <w:b w:val="false"/>
        <w:bCs w:val="false"/>
        <w:w w:val="95"/>
        <w:sz w:val="24"/>
        <w:szCs w:val="24"/>
      </w:rPr>
      <w:t>Poder</w:t>
    </w:r>
    <w:r>
      <w:rPr>
        <w:rFonts w:ascii="Arial" w:hAnsi="Arial"/>
        <w:b w:val="false"/>
        <w:bCs w:val="false"/>
        <w:spacing w:val="-48"/>
        <w:w w:val="95"/>
        <w:sz w:val="24"/>
        <w:szCs w:val="24"/>
      </w:rPr>
      <w:t xml:space="preserve"> </w:t>
    </w:r>
    <w:r>
      <w:rPr>
        <w:rFonts w:ascii="Arial" w:hAnsi="Arial"/>
        <w:b w:val="false"/>
        <w:bCs w:val="false"/>
        <w:w w:val="95"/>
        <w:sz w:val="24"/>
        <w:szCs w:val="24"/>
      </w:rPr>
      <w:t>Legislativo</w:t>
    </w:r>
    <w:r>
      <w:rPr>
        <w:rFonts w:ascii="Arial" w:hAnsi="Arial"/>
        <w:b w:val="false"/>
        <w:bCs w:val="false"/>
        <w:spacing w:val="-48"/>
        <w:w w:val="95"/>
        <w:sz w:val="24"/>
        <w:szCs w:val="24"/>
      </w:rPr>
      <w:t xml:space="preserve"> </w:t>
    </w:r>
    <w:r>
      <w:rPr>
        <w:rFonts w:ascii="Arial" w:hAnsi="Arial"/>
        <w:b w:val="false"/>
        <w:bCs w:val="false"/>
        <w:w w:val="95"/>
        <w:sz w:val="24"/>
        <w:szCs w:val="24"/>
      </w:rPr>
      <w:t>Municipal</w:t>
    </w:r>
  </w:p>
  <w:p>
    <w:pPr>
      <w:pStyle w:val="Header"/>
      <w:rPr>
        <w:rFonts w:ascii="Arial" w:hAnsi="Arial"/>
      </w:rPr>
    </w:pPr>
    <w:r>
      <w:rPr>
        <w:rFonts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360"/>
      </w:pPr>
      <w:rPr/>
    </w:lvl>
    <w:lvl w:ilvl="2">
      <w:start w:val="1"/>
      <w:numFmt w:val="decimal"/>
      <w:lvlText w:val="%1.%2.%3."/>
      <w:lvlJc w:val="left"/>
      <w:pPr>
        <w:tabs>
          <w:tab w:val="num" w:pos="0"/>
        </w:tabs>
        <w:ind w:left="2160" w:hanging="180"/>
      </w:pPr>
      <w:rPr/>
    </w:lvl>
    <w:lvl w:ilvl="3">
      <w:start w:val="1"/>
      <w:numFmt w:val="decimal"/>
      <w:lvlText w:val="%1.%2.%3.%4."/>
      <w:lvlJc w:val="left"/>
      <w:pPr>
        <w:tabs>
          <w:tab w:val="num" w:pos="0"/>
        </w:tabs>
        <w:ind w:left="2880" w:hanging="360"/>
      </w:pPr>
      <w:rPr/>
    </w:lvl>
    <w:lvl w:ilvl="4">
      <w:start w:val="1"/>
      <w:numFmt w:val="decimal"/>
      <w:lvlText w:val="%1.%2.%3.%4.%5."/>
      <w:lvlJc w:val="left"/>
      <w:pPr>
        <w:tabs>
          <w:tab w:val="num" w:pos="0"/>
        </w:tabs>
        <w:ind w:left="3600" w:hanging="360"/>
      </w:pPr>
      <w:rPr/>
    </w:lvl>
    <w:lvl w:ilvl="5">
      <w:start w:val="1"/>
      <w:numFmt w:val="decimal"/>
      <w:lvlText w:val="%1.%2.%3.%4.%5.%6."/>
      <w:lvlJc w:val="left"/>
      <w:pPr>
        <w:tabs>
          <w:tab w:val="num" w:pos="0"/>
        </w:tabs>
        <w:ind w:left="4320" w:hanging="180"/>
      </w:pPr>
      <w:rPr/>
    </w:lvl>
    <w:lvl w:ilvl="6">
      <w:start w:val="1"/>
      <w:numFmt w:val="decimal"/>
      <w:lvlText w:val="%1.%2.%3.%4.%5.%6.%7."/>
      <w:lvlJc w:val="left"/>
      <w:pPr>
        <w:tabs>
          <w:tab w:val="num" w:pos="0"/>
        </w:tabs>
        <w:ind w:left="5040" w:hanging="360"/>
      </w:pPr>
      <w:rPr/>
    </w:lvl>
    <w:lvl w:ilvl="7">
      <w:start w:val="1"/>
      <w:numFmt w:val="decimal"/>
      <w:lvlText w:val="%1.%2.%3.%4.%5.%6.%7.%8."/>
      <w:lvlJc w:val="left"/>
      <w:pPr>
        <w:tabs>
          <w:tab w:val="num" w:pos="0"/>
        </w:tabs>
        <w:ind w:left="5760" w:hanging="360"/>
      </w:pPr>
      <w:rPr/>
    </w:lvl>
    <w:lvl w:ilvl="8">
      <w:start w:val="1"/>
      <w:numFmt w:val="decimal"/>
      <w:lvlText w:val="%1.%2.%3.%4.%5.%6.%7.%8.%9."/>
      <w:lvlJc w:val="left"/>
      <w:pPr>
        <w:tabs>
          <w:tab w:val="num" w:pos="0"/>
        </w:tabs>
        <w:ind w:left="6480" w:hanging="18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7"/>
  <w:embedSystemFonts/>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Hyperlink" w:customStyle="1">
    <w:name w:val="Hyperlink"/>
    <w:rPr>
      <w:color w:val="0000FF"/>
      <w:u w:val="single"/>
    </w:rPr>
  </w:style>
  <w:style w:type="character" w:styleId="Strong" w:customStyle="1">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BodyTextIndent">
    <w:name w:val="Body Text Indent"/>
    <w:basedOn w:val="Normal"/>
    <w:link w:val="RecuodecorpodetextoChar"/>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fals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fals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ontedodatabelauser">
    <w:name w:val="Conteúdo da tabela (user)"/>
    <w:basedOn w:val="Normal"/>
    <w:qFormat/>
    <w:pPr>
      <w:widowControl w:val="false"/>
      <w:suppressLineNumbers/>
    </w:pPr>
    <w:rPr/>
  </w:style>
  <w:style w:type="paragraph" w:styleId="Ttulodetabelauser">
    <w:name w:val="Título de tabela (user)"/>
    <w:basedOn w:val="Contedodatabelauser"/>
    <w:qFormat/>
    <w:pPr>
      <w:suppressLineNumbers/>
      <w:jc w:val="center"/>
    </w:pPr>
    <w:rPr>
      <w:b/>
      <w:bCs/>
    </w:rPr>
  </w:style>
  <w:style w:type="paragraph" w:styleId="Linhahorizontal">
    <w:name w:val="Linha horizontal"/>
    <w:basedOn w:val="Normal"/>
    <w:next w:val="BodyText"/>
    <w:qFormat/>
    <w:pPr>
      <w:suppressLineNumbers/>
      <w:pBdr>
        <w:bottom w:val="double" w:sz="2" w:space="0" w:color="808080"/>
      </w:pBdr>
      <w:spacing w:before="0" w:after="283"/>
    </w:pPr>
    <w:rPr>
      <w:sz w:val="12"/>
      <w:szCs w:val="12"/>
    </w:rPr>
  </w:style>
  <w:style w:type="numbering" w:styleId="Semlistauser" w:default="1">
    <w:name w:val="Sem lista (user)"/>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3162</TotalTime>
  <Application>LibreOffice/25.2.7.2$Windows_X86_64 LibreOffice_project/5cbfd1ab6520636bb5f7b99185aa69bd7456825d</Application>
  <AppVersion>15.0000</AppVersion>
  <Pages>5</Pages>
  <Words>909</Words>
  <Characters>5511</Characters>
  <CharactersWithSpaces>6329</CharactersWithSpaces>
  <Paragraphs>83</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2026-02-20T08:54:25Z</cp:lastPrinted>
  <dcterms:modified xsi:type="dcterms:W3CDTF">2026-02-23T10:20:15Z</dcterms:modified>
  <cp:revision>103</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