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rPr>
      </w:pPr>
      <w:r>
        <w:rPr>
          <w:sz w:val="28"/>
          <w:szCs w:val="28"/>
        </w:rPr>
      </w:r>
    </w:p>
    <w:p>
      <w:pPr>
        <w:pStyle w:val="Normal"/>
        <w:jc w:val="center"/>
        <w:rPr>
          <w:rFonts w:ascii="Times New Roman" w:hAnsi="Times New Roman"/>
          <w:sz w:val="22"/>
          <w:szCs w:val="22"/>
        </w:rPr>
      </w:pPr>
      <w:r>
        <w:rPr>
          <w:rFonts w:ascii="Times New Roman" w:hAnsi="Times New Roman"/>
          <w:b/>
          <w:bCs/>
          <w:sz w:val="22"/>
          <w:szCs w:val="22"/>
        </w:rPr>
        <w:t>TERMO DE REFERÊNCIA 1</w:t>
      </w:r>
      <w:r>
        <w:rPr>
          <w:rFonts w:ascii="Times New Roman" w:hAnsi="Times New Roman"/>
          <w:b/>
          <w:bCs/>
          <w:sz w:val="22"/>
          <w:szCs w:val="22"/>
        </w:rPr>
        <w:t>5</w:t>
      </w:r>
      <w:r>
        <w:rPr>
          <w:rFonts w:ascii="Times New Roman" w:hAnsi="Times New Roman"/>
          <w:b/>
          <w:bCs/>
          <w:sz w:val="22"/>
          <w:szCs w:val="22"/>
        </w:rPr>
        <w:t>/2026</w:t>
      </w:r>
    </w:p>
    <w:p>
      <w:pPr>
        <w:pStyle w:val="Normal"/>
        <w:jc w:val="center"/>
        <w:rPr>
          <w:rFonts w:ascii="Times New Roman" w:hAnsi="Times New Roman"/>
          <w:sz w:val="22"/>
          <w:szCs w:val="22"/>
        </w:rPr>
      </w:pPr>
      <w:r>
        <w:rPr>
          <w:rFonts w:ascii="Times New Roman" w:hAnsi="Times New Roman"/>
          <w:b/>
          <w:bCs/>
          <w:sz w:val="22"/>
          <w:szCs w:val="22"/>
        </w:rPr>
        <w:tab/>
        <w:t xml:space="preserve">PROCESSO DE DISPENSA DE LICITAÇÃO </w:t>
      </w:r>
      <w:r>
        <w:rPr>
          <w:rFonts w:ascii="Times New Roman" w:hAnsi="Times New Roman"/>
          <w:b/>
          <w:bCs/>
          <w:sz w:val="22"/>
          <w:szCs w:val="22"/>
        </w:rPr>
        <w:t>10</w:t>
      </w:r>
      <w:r>
        <w:rPr>
          <w:rFonts w:ascii="Times New Roman" w:hAnsi="Times New Roman"/>
          <w:b/>
          <w:bCs/>
          <w:sz w:val="22"/>
          <w:szCs w:val="22"/>
        </w:rPr>
        <w:t>/2026</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b/>
          <w:bCs/>
          <w:sz w:val="22"/>
          <w:szCs w:val="22"/>
        </w:rPr>
        <w:t>PROCESSO ADMINISTRATI</w:t>
      </w:r>
      <w:r>
        <w:rPr>
          <w:rFonts w:ascii="Times New Roman" w:hAnsi="Times New Roman"/>
          <w:b/>
          <w:bCs/>
          <w:color w:val="000000"/>
          <w:sz w:val="22"/>
          <w:szCs w:val="22"/>
        </w:rPr>
        <w:t>VO N° 1</w:t>
      </w:r>
      <w:r>
        <w:rPr>
          <w:rFonts w:ascii="Times New Roman" w:hAnsi="Times New Roman"/>
          <w:b/>
          <w:bCs/>
          <w:color w:val="000000"/>
          <w:sz w:val="22"/>
          <w:szCs w:val="22"/>
        </w:rPr>
        <w:t>5</w:t>
      </w:r>
      <w:r>
        <w:rPr>
          <w:rFonts w:ascii="Times New Roman" w:hAnsi="Times New Roman"/>
          <w:b/>
          <w:bCs/>
          <w:color w:val="000000"/>
          <w:sz w:val="22"/>
          <w:szCs w:val="22"/>
        </w:rPr>
        <w:t>/2026</w:t>
      </w:r>
    </w:p>
    <w:p>
      <w:pPr>
        <w:pStyle w:val="Normal"/>
        <w:jc w:val="both"/>
        <w:rPr>
          <w:rFonts w:ascii="Times New Roman" w:hAnsi="Times New Roman"/>
          <w:sz w:val="22"/>
          <w:szCs w:val="22"/>
        </w:rPr>
      </w:pPr>
      <w:r>
        <w:rPr>
          <w:rFonts w:ascii="Times New Roman" w:hAnsi="Times New Roman"/>
          <w:b/>
          <w:bCs/>
          <w:sz w:val="22"/>
          <w:szCs w:val="22"/>
        </w:rPr>
        <w:t>CÂMARA MUNICIPAL DE TRÊS PASSOS/RS</w:t>
      </w:r>
    </w:p>
    <w:p>
      <w:pPr>
        <w:pStyle w:val="Normal"/>
        <w:jc w:val="both"/>
        <w:rPr/>
      </w:pPr>
      <w:r>
        <w:rPr>
          <w:rFonts w:ascii="Times New Roman" w:hAnsi="Times New Roman"/>
          <w:b/>
          <w:bCs/>
          <w:sz w:val="22"/>
          <w:szCs w:val="22"/>
        </w:rPr>
        <w:t xml:space="preserve">OBJETO DA CONTRATAÇÃO: </w:t>
      </w:r>
      <w:r>
        <w:rPr>
          <w:rStyle w:val="Fontepargpadro"/>
          <w:rFonts w:ascii="Times New Roman" w:hAnsi="Times New Roman"/>
          <w:b/>
          <w:bCs/>
          <w:i w:val="false"/>
          <w:iCs w:val="false"/>
          <w:color w:val="auto"/>
          <w:sz w:val="22"/>
          <w:szCs w:val="22"/>
          <w:lang w:eastAsia="en-US"/>
        </w:rPr>
        <w:t>REGISTRO DE PREÇOS PARA EVENTUAL E FUTURA  AQUISIÇÃO DE PILHAS ALCALINAS TIPO AA E AAA, PILHAS RECARREGÁVEIS TIPO AA E CARREGADORES DE PILHAS COMPATÍVEIS, DESTINADAS AO ATENDIMENTO DAS NECESSIDADES DA CÂMARA MUNICIPAL DE TRÊS PASSOS/RS.</w:t>
      </w:r>
    </w:p>
    <w:p>
      <w:pPr>
        <w:pStyle w:val="Normal"/>
        <w:jc w:val="both"/>
        <w:rPr>
          <w:rFonts w:ascii="Times New Roman" w:hAnsi="Times New Roman"/>
          <w:sz w:val="22"/>
          <w:szCs w:val="22"/>
          <w:lang w:eastAsia="en-US"/>
        </w:rPr>
      </w:pPr>
      <w:r>
        <w:rPr>
          <w:rFonts w:ascii="Times New Roman" w:hAnsi="Times New Roman"/>
          <w:sz w:val="22"/>
          <w:szCs w:val="22"/>
          <w:lang w:eastAsia="en-US"/>
        </w:rPr>
      </w:r>
    </w:p>
    <w:p>
      <w:pPr>
        <w:pStyle w:val="Normal"/>
        <w:jc w:val="both"/>
        <w:rPr/>
      </w:pPr>
      <w:r>
        <w:rPr>
          <w:rStyle w:val="Fontepargpadro"/>
          <w:rFonts w:ascii="Times New Roman" w:hAnsi="Times New Roman"/>
          <w:sz w:val="22"/>
          <w:szCs w:val="22"/>
          <w:lang w:eastAsia="en-US"/>
        </w:rPr>
        <w:t xml:space="preserve">1. </w:t>
      </w:r>
      <w:r>
        <w:rPr>
          <w:rStyle w:val="Fontepargpadro"/>
          <w:rFonts w:ascii="Times New Roman" w:hAnsi="Times New Roman"/>
          <w:b/>
          <w:bCs/>
          <w:sz w:val="22"/>
          <w:szCs w:val="22"/>
          <w:lang w:eastAsia="en-US"/>
        </w:rPr>
        <w:t>DEFINIÇÃO DO OBJETO:</w:t>
      </w:r>
    </w:p>
    <w:p>
      <w:pPr>
        <w:pStyle w:val="Normal"/>
        <w:jc w:val="both"/>
        <w:rPr/>
      </w:pPr>
      <w:r>
        <w:rPr>
          <w:rStyle w:val="Fontepargpadro"/>
          <w:rFonts w:ascii="Times New Roman" w:hAnsi="Times New Roman"/>
          <w:sz w:val="22"/>
          <w:szCs w:val="22"/>
          <w:lang w:eastAsia="en-US"/>
        </w:rPr>
        <w:t xml:space="preserve">O presente termo de referência tem por objeto a formação de </w:t>
      </w:r>
      <w:r>
        <w:rPr>
          <w:rStyle w:val="Fontepargpadro"/>
          <w:rFonts w:ascii="Times New Roman" w:hAnsi="Times New Roman"/>
          <w:b/>
          <w:bCs/>
          <w:i w:val="false"/>
          <w:iCs w:val="false"/>
          <w:color w:val="auto"/>
          <w:sz w:val="22"/>
          <w:szCs w:val="22"/>
          <w:lang w:eastAsia="en-US"/>
        </w:rPr>
        <w:t>REGISTRO DE PREÇOS PARA EVENTUAL E FUTURA  AQUISIÇÃO DE PILHAS ALCALINAS TIPO AA E AAA, PILHAS RECARREGÁVEIS TIPO AA E CARREGADORES DE PILHAS COMPATÍVEIS, DESTINADAS AO ATENDIMENTO DAS NECESSIDADES DA CÂMARA MUNICIPAL DE TRÊS PASSOS/RS.</w:t>
      </w:r>
    </w:p>
    <w:p>
      <w:pPr>
        <w:pStyle w:val="Normal"/>
        <w:jc w:val="both"/>
        <w:rPr/>
      </w:pPr>
      <w:r>
        <w:rPr>
          <w:rStyle w:val="Fontepargpadro"/>
          <w:rFonts w:ascii="Times New Roman" w:hAnsi="Times New Roman"/>
          <w:b w:val="false"/>
          <w:bCs w:val="false"/>
          <w:i w:val="false"/>
          <w:iCs w:val="false"/>
          <w:color w:val="auto"/>
          <w:sz w:val="22"/>
          <w:szCs w:val="22"/>
          <w:lang w:eastAsia="en-US"/>
        </w:rPr>
        <w:t>Conforme especificação dos itens a seguir:</w:t>
      </w:r>
    </w:p>
    <w:tbl>
      <w:tblPr>
        <w:tblW w:w="9400" w:type="dxa"/>
        <w:jc w:val="left"/>
        <w:tblInd w:w="77" w:type="dxa"/>
        <w:tblLayout w:type="fixed"/>
        <w:tblCellMar>
          <w:top w:w="55" w:type="dxa"/>
          <w:left w:w="55" w:type="dxa"/>
          <w:bottom w:w="55" w:type="dxa"/>
          <w:right w:w="55" w:type="dxa"/>
        </w:tblCellMar>
      </w:tblPr>
      <w:tblGrid>
        <w:gridCol w:w="594"/>
        <w:gridCol w:w="5688"/>
        <w:gridCol w:w="1365"/>
        <w:gridCol w:w="783"/>
        <w:gridCol w:w="970"/>
      </w:tblGrid>
      <w:tr>
        <w:trPr/>
        <w:tc>
          <w:tcPr>
            <w:tcW w:w="9400"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0"/>
              <w:ind w:hanging="0" w:left="0"/>
              <w:contextualSpacing/>
              <w:jc w:val="both"/>
              <w:rPr>
                <w:rFonts w:ascii="Times New Roman" w:hAnsi="Times New Roman"/>
                <w:sz w:val="22"/>
                <w:szCs w:val="22"/>
              </w:rPr>
            </w:pPr>
            <w:r>
              <w:rPr>
                <w:rFonts w:ascii="Times New Roman" w:hAnsi="Times New Roman"/>
                <w:b/>
                <w:bCs/>
                <w:sz w:val="22"/>
                <w:szCs w:val="22"/>
              </w:rPr>
              <w:t>PRODUTOS A SEREM ADQUIRIDOS</w:t>
            </w:r>
          </w:p>
        </w:tc>
      </w:tr>
      <w:tr>
        <w:trPr/>
        <w:tc>
          <w:tcPr>
            <w:tcW w:w="594"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0"/>
              <w:jc w:val="center"/>
              <w:rPr>
                <w:rFonts w:ascii="Times New Roman" w:hAnsi="Times New Roman"/>
                <w:sz w:val="22"/>
                <w:szCs w:val="22"/>
              </w:rPr>
            </w:pPr>
            <w:r>
              <w:rPr>
                <w:rFonts w:ascii="Times New Roman" w:hAnsi="Times New Roman"/>
                <w:b/>
                <w:bCs/>
                <w:i w:val="false"/>
                <w:iCs w:val="false"/>
                <w:color w:val="000000"/>
                <w:sz w:val="22"/>
                <w:szCs w:val="22"/>
              </w:rPr>
              <w:t>ITEM</w:t>
            </w:r>
          </w:p>
        </w:tc>
        <w:tc>
          <w:tcPr>
            <w:tcW w:w="5688"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57"/>
              <w:jc w:val="center"/>
              <w:rPr>
                <w:rFonts w:ascii="Times New Roman" w:hAnsi="Times New Roman"/>
                <w:sz w:val="22"/>
                <w:szCs w:val="22"/>
              </w:rPr>
            </w:pPr>
            <w:r>
              <w:rPr>
                <w:rFonts w:ascii="Times New Roman" w:hAnsi="Times New Roman"/>
                <w:b/>
                <w:bCs/>
                <w:color w:val="000000"/>
                <w:sz w:val="22"/>
                <w:szCs w:val="22"/>
              </w:rPr>
              <w:t>DESCRIÇÃO</w:t>
            </w:r>
          </w:p>
        </w:tc>
        <w:tc>
          <w:tcPr>
            <w:tcW w:w="1365"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57"/>
              <w:jc w:val="center"/>
              <w:rPr>
                <w:rFonts w:ascii="Times New Roman" w:hAnsi="Times New Roman"/>
                <w:sz w:val="22"/>
                <w:szCs w:val="22"/>
              </w:rPr>
            </w:pPr>
            <w:r>
              <w:rPr>
                <w:rFonts w:ascii="Times New Roman" w:hAnsi="Times New Roman"/>
                <w:b/>
                <w:bCs/>
                <w:sz w:val="22"/>
                <w:szCs w:val="22"/>
              </w:rPr>
              <w:t>MARCA DE REFERÊNCIA</w:t>
            </w:r>
          </w:p>
        </w:tc>
        <w:tc>
          <w:tcPr>
            <w:tcW w:w="783"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57"/>
              <w:jc w:val="center"/>
              <w:rPr>
                <w:rFonts w:ascii="Times New Roman" w:hAnsi="Times New Roman"/>
                <w:sz w:val="22"/>
                <w:szCs w:val="22"/>
              </w:rPr>
            </w:pPr>
            <w:r>
              <w:rPr>
                <w:rFonts w:ascii="Times New Roman" w:hAnsi="Times New Roman"/>
                <w:b/>
                <w:bCs/>
                <w:color w:val="000000"/>
                <w:sz w:val="22"/>
                <w:szCs w:val="22"/>
              </w:rPr>
              <w:t>UNID.</w:t>
            </w:r>
          </w:p>
        </w:tc>
        <w:tc>
          <w:tcPr>
            <w:tcW w:w="970" w:type="dxa"/>
            <w:tcBorders>
              <w:left w:val="single" w:sz="4" w:space="0" w:color="000000"/>
              <w:bottom w:val="single" w:sz="4" w:space="0" w:color="000000"/>
              <w:right w:val="single" w:sz="4" w:space="0" w:color="000000"/>
            </w:tcBorders>
          </w:tcPr>
          <w:p>
            <w:pPr>
              <w:pStyle w:val="Normal"/>
              <w:widowControl w:val="false"/>
              <w:suppressAutoHyphens w:val="true"/>
              <w:overflowPunct w:val="false"/>
              <w:bidi w:val="0"/>
              <w:spacing w:before="0" w:after="0"/>
              <w:ind w:hanging="0" w:left="0" w:right="57"/>
              <w:jc w:val="center"/>
              <w:rPr>
                <w:rFonts w:ascii="Times New Roman" w:hAnsi="Times New Roman"/>
                <w:sz w:val="22"/>
                <w:szCs w:val="22"/>
              </w:rPr>
            </w:pPr>
            <w:r>
              <w:rPr>
                <w:rFonts w:ascii="Times New Roman" w:hAnsi="Times New Roman"/>
                <w:b/>
                <w:bCs/>
                <w:color w:val="000000"/>
                <w:sz w:val="22"/>
                <w:szCs w:val="22"/>
              </w:rPr>
              <w:t>QUANT.</w:t>
            </w:r>
          </w:p>
        </w:tc>
      </w:tr>
      <w:tr>
        <w:trPr/>
        <w:tc>
          <w:tcPr>
            <w:tcW w:w="594"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57"/>
              <w:jc w:val="center"/>
              <w:rPr>
                <w:rFonts w:ascii="Times New Roman" w:hAnsi="Times New Roman"/>
                <w:sz w:val="22"/>
                <w:szCs w:val="22"/>
              </w:rPr>
            </w:pPr>
            <w:r>
              <w:rPr>
                <w:rFonts w:ascii="Times New Roman" w:hAnsi="Times New Roman"/>
                <w:b/>
                <w:bCs/>
                <w:color w:val="000000"/>
                <w:sz w:val="22"/>
                <w:szCs w:val="22"/>
              </w:rPr>
              <w:t xml:space="preserve"> </w:t>
            </w:r>
            <w:r>
              <w:rPr>
                <w:rFonts w:ascii="Times New Roman" w:hAnsi="Times New Roman"/>
                <w:b/>
                <w:bCs/>
                <w:color w:val="000000"/>
                <w:sz w:val="22"/>
                <w:szCs w:val="22"/>
              </w:rPr>
              <w:t>01</w:t>
            </w:r>
          </w:p>
        </w:tc>
        <w:tc>
          <w:tcPr>
            <w:tcW w:w="5688" w:type="dxa"/>
            <w:tcBorders>
              <w:left w:val="single" w:sz="4" w:space="0" w:color="000000"/>
              <w:bottom w:val="single" w:sz="4" w:space="0" w:color="000000"/>
            </w:tcBorders>
          </w:tcPr>
          <w:p>
            <w:pPr>
              <w:pStyle w:val="BodyText"/>
              <w:tabs>
                <w:tab w:val="clear" w:pos="709"/>
                <w:tab w:val="left" w:pos="3640" w:leader="none"/>
              </w:tabs>
              <w:spacing w:lineRule="auto" w:line="240" w:before="0" w:after="283"/>
              <w:ind w:hanging="0" w:left="0" w:right="170"/>
              <w:rPr/>
            </w:pPr>
            <w:r>
              <w:rPr>
                <w:rStyle w:val="Strong"/>
                <w:rFonts w:cs="Palatino Linotype" w:ascii="Times New Roman" w:hAnsi="Times New Roman"/>
                <w:i w:val="false"/>
                <w:iCs w:val="false"/>
                <w:caps w:val="false"/>
                <w:smallCaps w:val="false"/>
                <w:strike w:val="false"/>
                <w:dstrike w:val="false"/>
                <w:outline w:val="false"/>
                <w:shadow w:val="false"/>
                <w:color w:val="000000"/>
                <w:spacing w:val="0"/>
                <w:sz w:val="22"/>
                <w:szCs w:val="22"/>
                <w:u w:val="none"/>
                <w:em w:val="none"/>
              </w:rPr>
              <w:t>Pilha Alcalina AA (não recarregável)</w:t>
            </w:r>
            <w:r>
              <w:rPr>
                <w:rFonts w:cs="Palatino Linotype" w:ascii="Times New Roman" w:hAnsi="Times New Roman"/>
                <w:b/>
                <w:bCs/>
                <w:i w:val="false"/>
                <w:iCs w:val="false"/>
                <w:caps w:val="false"/>
                <w:smallCaps w:val="false"/>
                <w:strike w:val="false"/>
                <w:dstrike w:val="false"/>
                <w:outline w:val="false"/>
                <w:shadow w:val="false"/>
                <w:color w:val="000000"/>
                <w:spacing w:val="0"/>
                <w:sz w:val="22"/>
                <w:szCs w:val="22"/>
                <w:u w:val="none"/>
                <w:em w:val="none"/>
              </w:rPr>
              <w:br/>
            </w:r>
            <w:r>
              <w:rPr>
                <w:rFonts w:cs="Palatino Linotype" w:ascii="Times New Roman" w:hAnsi="Times New Roman"/>
                <w:b w:val="false"/>
                <w:bCs w:val="false"/>
                <w:i w:val="false"/>
                <w:iCs w:val="false"/>
                <w:caps w:val="false"/>
                <w:smallCaps w:val="false"/>
                <w:strike w:val="false"/>
                <w:dstrike w:val="false"/>
                <w:outline w:val="false"/>
                <w:shadow w:val="false"/>
                <w:color w:val="000000"/>
                <w:spacing w:val="0"/>
                <w:sz w:val="22"/>
                <w:szCs w:val="22"/>
                <w:u w:val="none"/>
                <w:em w:val="none"/>
              </w:rPr>
              <w:t>Pilha alcalina tamanho AA, não recarregável, tensão nominal de 1,5V, composta por dióxido de manganês alcalino, indicada para equipamentos eletrônicos em geral, tais como controles, microfones, relógios, mouses, teclados e outros dispositivos utilizados nas atividades administrativas. Produto novo, de primeira linha, com prazo de validade mínimo de 24 (vinte e quatro) meses a partir da data de entrega. Deverá atender às normas vigentes de qualidade e segurança, possuir identificação do fabricante, lote e data de validade impressos na embalagem ou no corpo do produto.</w:t>
            </w:r>
          </w:p>
        </w:tc>
        <w:tc>
          <w:tcPr>
            <w:tcW w:w="1365" w:type="dxa"/>
            <w:tcBorders>
              <w:left w:val="single" w:sz="4" w:space="0" w:color="000000"/>
              <w:bottom w:val="single" w:sz="4" w:space="0" w:color="000000"/>
            </w:tcBorders>
          </w:tcPr>
          <w:p>
            <w:pPr>
              <w:pStyle w:val="BodyText"/>
              <w:widowControl w:val="false"/>
              <w:suppressAutoHyphens w:val="true"/>
              <w:overflowPunct w:val="false"/>
              <w:bidi w:val="0"/>
              <w:spacing w:lineRule="auto" w:line="240" w:before="0" w:after="0"/>
              <w:ind w:hanging="0" w:left="0" w:right="0"/>
              <w:jc w:val="both"/>
              <w:rPr/>
            </w:pPr>
            <w:r>
              <w:rPr>
                <w:rStyle w:val="Strong"/>
                <w:rFonts w:cs="Times New Roman" w:ascii="Times New Roman" w:hAnsi="Times New Roman"/>
                <w:sz w:val="22"/>
                <w:szCs w:val="22"/>
              </w:rPr>
              <w:t>Duracell, Energizer, Rayovac ou</w:t>
            </w:r>
            <w:r>
              <w:rPr>
                <w:rFonts w:cs="Times New Roman" w:ascii="Times New Roman" w:hAnsi="Times New Roman"/>
                <w:sz w:val="22"/>
                <w:szCs w:val="22"/>
              </w:rPr>
              <w:t xml:space="preserve"> </w:t>
            </w:r>
            <w:r>
              <w:rPr>
                <w:rStyle w:val="Strong"/>
                <w:rFonts w:cs="Times New Roman" w:ascii="Times New Roman" w:hAnsi="Times New Roman"/>
                <w:sz w:val="22"/>
                <w:szCs w:val="22"/>
              </w:rPr>
              <w:t>Elgin.</w:t>
            </w:r>
          </w:p>
          <w:p>
            <w:pPr>
              <w:pStyle w:val="Normal"/>
              <w:widowControl w:val="false"/>
              <w:suppressAutoHyphens w:val="true"/>
              <w:overflowPunct w:val="false"/>
              <w:bidi w:val="0"/>
              <w:spacing w:lineRule="auto" w:line="240" w:before="0" w:after="0"/>
              <w:ind w:hanging="0" w:left="0" w:right="0"/>
              <w:jc w:val="center"/>
              <w:rPr>
                <w:rFonts w:ascii="Times New Roman" w:hAnsi="Times New Roman"/>
                <w:sz w:val="22"/>
                <w:szCs w:val="22"/>
              </w:rPr>
            </w:pPr>
            <w:r>
              <w:rPr>
                <w:rFonts w:ascii="Times New Roman" w:hAnsi="Times New Roman"/>
                <w:sz w:val="22"/>
                <w:szCs w:val="22"/>
              </w:rPr>
            </w:r>
          </w:p>
        </w:tc>
        <w:tc>
          <w:tcPr>
            <w:tcW w:w="783" w:type="dxa"/>
            <w:tcBorders>
              <w:left w:val="single" w:sz="4" w:space="0" w:color="000000"/>
              <w:bottom w:val="single" w:sz="4" w:space="0" w:color="000000"/>
            </w:tcBorders>
          </w:tcPr>
          <w:p>
            <w:pPr>
              <w:pStyle w:val="Normal"/>
              <w:widowControl w:val="false"/>
              <w:suppressAutoHyphens w:val="true"/>
              <w:overflowPunct w:val="false"/>
              <w:bidi w:val="0"/>
              <w:spacing w:lineRule="auto" w:line="240" w:before="0" w:after="0"/>
              <w:ind w:hanging="0" w:left="0" w:right="0"/>
              <w:jc w:val="center"/>
              <w:rPr>
                <w:rFonts w:ascii="Times New Roman" w:hAnsi="Times New Roman"/>
                <w:sz w:val="22"/>
                <w:szCs w:val="22"/>
              </w:rPr>
            </w:pPr>
            <w:r>
              <w:rPr>
                <w:rFonts w:ascii="Times New Roman" w:hAnsi="Times New Roman"/>
                <w:color w:val="000000"/>
                <w:sz w:val="22"/>
                <w:szCs w:val="22"/>
              </w:rPr>
              <w:t>Par</w:t>
            </w:r>
          </w:p>
        </w:tc>
        <w:tc>
          <w:tcPr>
            <w:tcW w:w="970" w:type="dxa"/>
            <w:tcBorders>
              <w:left w:val="single" w:sz="4" w:space="0" w:color="000000"/>
              <w:bottom w:val="single" w:sz="4" w:space="0" w:color="000000"/>
              <w:right w:val="single" w:sz="4" w:space="0" w:color="000000"/>
            </w:tcBorders>
          </w:tcPr>
          <w:p>
            <w:pPr>
              <w:pStyle w:val="Normal"/>
              <w:widowControl w:val="false"/>
              <w:suppressAutoHyphens w:val="true"/>
              <w:overflowPunct w:val="false"/>
              <w:bidi w:val="0"/>
              <w:spacing w:lineRule="auto" w:line="240" w:before="0" w:after="0"/>
              <w:ind w:hanging="0" w:left="0" w:right="0"/>
              <w:jc w:val="center"/>
              <w:rPr>
                <w:rFonts w:ascii="Times New Roman" w:hAnsi="Times New Roman"/>
                <w:sz w:val="22"/>
                <w:szCs w:val="22"/>
              </w:rPr>
            </w:pPr>
            <w:r>
              <w:rPr>
                <w:rFonts w:ascii="Times New Roman" w:hAnsi="Times New Roman"/>
                <w:color w:val="000000"/>
                <w:sz w:val="22"/>
                <w:szCs w:val="22"/>
              </w:rPr>
              <w:t>40</w:t>
            </w:r>
          </w:p>
          <w:p>
            <w:pPr>
              <w:pStyle w:val="Normal"/>
              <w:widowControl w:val="false"/>
              <w:suppressAutoHyphens w:val="true"/>
              <w:overflowPunct w:val="false"/>
              <w:bidi w:val="0"/>
              <w:spacing w:lineRule="auto" w:line="240"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p>
            <w:pPr>
              <w:pStyle w:val="Normal"/>
              <w:widowControl w:val="false"/>
              <w:suppressAutoHyphens w:val="true"/>
              <w:overflowPunct w:val="false"/>
              <w:bidi w:val="0"/>
              <w:spacing w:lineRule="auto" w:line="240"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p>
            <w:pPr>
              <w:pStyle w:val="Normal"/>
              <w:widowControl w:val="false"/>
              <w:suppressAutoHyphens w:val="true"/>
              <w:overflowPunct w:val="false"/>
              <w:bidi w:val="0"/>
              <w:spacing w:lineRule="auto" w:line="240"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p>
            <w:pPr>
              <w:pStyle w:val="Normal"/>
              <w:widowControl w:val="false"/>
              <w:suppressAutoHyphens w:val="true"/>
              <w:overflowPunct w:val="false"/>
              <w:bidi w:val="0"/>
              <w:spacing w:lineRule="auto" w:line="240"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tc>
      </w:tr>
      <w:tr>
        <w:trPr/>
        <w:tc>
          <w:tcPr>
            <w:tcW w:w="594"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57"/>
              <w:jc w:val="center"/>
              <w:rPr>
                <w:rFonts w:ascii="Times New Roman" w:hAnsi="Times New Roman"/>
                <w:sz w:val="22"/>
                <w:szCs w:val="22"/>
              </w:rPr>
            </w:pPr>
            <w:r>
              <w:rPr>
                <w:rFonts w:ascii="Times New Roman" w:hAnsi="Times New Roman"/>
                <w:b/>
                <w:bCs/>
                <w:sz w:val="22"/>
                <w:szCs w:val="22"/>
              </w:rPr>
              <w:t>02</w:t>
            </w:r>
          </w:p>
        </w:tc>
        <w:tc>
          <w:tcPr>
            <w:tcW w:w="5688" w:type="dxa"/>
            <w:tcBorders>
              <w:left w:val="single" w:sz="4" w:space="0" w:color="000000"/>
              <w:bottom w:val="single" w:sz="4" w:space="0" w:color="000000"/>
            </w:tcBorders>
          </w:tcPr>
          <w:p>
            <w:pPr>
              <w:pStyle w:val="BodyText"/>
              <w:tabs>
                <w:tab w:val="clear" w:pos="709"/>
                <w:tab w:val="left" w:pos="3640" w:leader="none"/>
              </w:tabs>
              <w:spacing w:lineRule="auto" w:line="240" w:before="0" w:after="283"/>
              <w:ind w:hanging="0" w:left="0" w:right="170"/>
              <w:rPr/>
            </w:pPr>
            <w:r>
              <w:rPr>
                <w:rStyle w:val="Strong"/>
                <w:rFonts w:cs="Palatino Linotype" w:ascii="Times New Roman" w:hAnsi="Times New Roman"/>
                <w:i w:val="false"/>
                <w:iCs w:val="false"/>
                <w:caps w:val="false"/>
                <w:smallCaps w:val="false"/>
                <w:strike w:val="false"/>
                <w:dstrike w:val="false"/>
                <w:outline w:val="false"/>
                <w:shadow w:val="false"/>
                <w:color w:val="000000"/>
                <w:spacing w:val="0"/>
                <w:sz w:val="22"/>
                <w:szCs w:val="22"/>
                <w:u w:val="none"/>
                <w:em w:val="none"/>
              </w:rPr>
              <w:t>Pilha Alcalina AAA (não recarregável)</w:t>
            </w:r>
            <w:r>
              <w:rPr>
                <w:rFonts w:cs="Palatino Linotype" w:ascii="Times New Roman" w:hAnsi="Times New Roman"/>
                <w:b/>
                <w:bCs/>
                <w:i w:val="false"/>
                <w:iCs w:val="false"/>
                <w:caps w:val="false"/>
                <w:smallCaps w:val="false"/>
                <w:strike w:val="false"/>
                <w:dstrike w:val="false"/>
                <w:outline w:val="false"/>
                <w:shadow w:val="false"/>
                <w:color w:val="000000"/>
                <w:spacing w:val="0"/>
                <w:sz w:val="22"/>
                <w:szCs w:val="22"/>
                <w:u w:val="none"/>
                <w:em w:val="none"/>
              </w:rPr>
              <w:br/>
            </w:r>
            <w:r>
              <w:rPr>
                <w:rFonts w:cs="Palatino Linotype" w:ascii="Times New Roman" w:hAnsi="Times New Roman"/>
                <w:b w:val="false"/>
                <w:bCs w:val="false"/>
                <w:i w:val="false"/>
                <w:iCs w:val="false"/>
                <w:caps w:val="false"/>
                <w:smallCaps w:val="false"/>
                <w:strike w:val="false"/>
                <w:dstrike w:val="false"/>
                <w:outline w:val="false"/>
                <w:shadow w:val="false"/>
                <w:color w:val="000000"/>
                <w:spacing w:val="0"/>
                <w:sz w:val="22"/>
                <w:szCs w:val="22"/>
                <w:u w:val="none"/>
                <w:em w:val="none"/>
              </w:rPr>
              <w:t>Pilha alcalina tamanho AAA, não recarregável, com tensão nominal de 1,5V, indicada para uso em equipamentos eletrônicos diversos, tais como controles remotos, mouses, teclados, relógios e outros dispositivos utilizados nas atividades administrativas da Câmara Municipal. Produto novo, de primeira linha, com prazo de validade mínimo de 24 (vinte e quatro) meses a partir da data de entrega. Deverá atender às normas vigentes de qualidade e segurança, contendo identificação do fabricante, lote e data de validade impressos na embalagem ou no corpo do produto.</w:t>
            </w:r>
          </w:p>
        </w:tc>
        <w:tc>
          <w:tcPr>
            <w:tcW w:w="1365" w:type="dxa"/>
            <w:tcBorders>
              <w:left w:val="single" w:sz="4" w:space="0" w:color="000000"/>
              <w:bottom w:val="single" w:sz="4" w:space="0" w:color="000000"/>
            </w:tcBorders>
          </w:tcPr>
          <w:p>
            <w:pPr>
              <w:pStyle w:val="BodyText"/>
              <w:widowControl w:val="false"/>
              <w:suppressAutoHyphens w:val="true"/>
              <w:overflowPunct w:val="false"/>
              <w:bidi w:val="0"/>
              <w:spacing w:lineRule="auto" w:line="240" w:before="0" w:after="0"/>
              <w:ind w:hanging="0" w:left="0" w:right="0"/>
              <w:jc w:val="both"/>
              <w:rPr/>
            </w:pPr>
            <w:r>
              <w:rPr>
                <w:rStyle w:val="Strong"/>
                <w:rFonts w:cs="Times New Roman" w:ascii="Times New Roman" w:hAnsi="Times New Roman"/>
                <w:sz w:val="22"/>
                <w:szCs w:val="22"/>
              </w:rPr>
              <w:t>Duracell, Energizer, Rayovac ou</w:t>
            </w:r>
            <w:r>
              <w:rPr>
                <w:rFonts w:cs="Times New Roman" w:ascii="Times New Roman" w:hAnsi="Times New Roman"/>
                <w:sz w:val="22"/>
                <w:szCs w:val="22"/>
              </w:rPr>
              <w:t xml:space="preserve"> </w:t>
            </w:r>
            <w:r>
              <w:rPr>
                <w:rStyle w:val="Strong"/>
                <w:rFonts w:cs="Times New Roman" w:ascii="Times New Roman" w:hAnsi="Times New Roman"/>
                <w:sz w:val="22"/>
                <w:szCs w:val="22"/>
              </w:rPr>
              <w:t>Elgin.</w:t>
            </w:r>
          </w:p>
        </w:tc>
        <w:tc>
          <w:tcPr>
            <w:tcW w:w="783" w:type="dxa"/>
            <w:tcBorders>
              <w:left w:val="single" w:sz="4" w:space="0" w:color="000000"/>
              <w:bottom w:val="single" w:sz="4" w:space="0" w:color="000000"/>
            </w:tcBorders>
          </w:tcPr>
          <w:p>
            <w:pPr>
              <w:pStyle w:val="Normal"/>
              <w:widowControl w:val="false"/>
              <w:suppressAutoHyphens w:val="true"/>
              <w:overflowPunct w:val="false"/>
              <w:bidi w:val="0"/>
              <w:spacing w:lineRule="auto" w:line="240" w:before="0" w:after="0"/>
              <w:ind w:hanging="0" w:left="0" w:right="0"/>
              <w:jc w:val="center"/>
              <w:rPr>
                <w:rFonts w:ascii="Times New Roman" w:hAnsi="Times New Roman"/>
                <w:sz w:val="22"/>
                <w:szCs w:val="22"/>
              </w:rPr>
            </w:pPr>
            <w:r>
              <w:rPr>
                <w:rFonts w:ascii="Times New Roman" w:hAnsi="Times New Roman"/>
                <w:sz w:val="22"/>
                <w:szCs w:val="22"/>
              </w:rPr>
              <w:t>Par</w:t>
            </w:r>
          </w:p>
        </w:tc>
        <w:tc>
          <w:tcPr>
            <w:tcW w:w="970" w:type="dxa"/>
            <w:tcBorders>
              <w:left w:val="single" w:sz="4" w:space="0" w:color="000000"/>
              <w:bottom w:val="single" w:sz="4" w:space="0" w:color="000000"/>
              <w:right w:val="single" w:sz="4" w:space="0" w:color="000000"/>
            </w:tcBorders>
          </w:tcPr>
          <w:p>
            <w:pPr>
              <w:pStyle w:val="Normal"/>
              <w:widowControl w:val="false"/>
              <w:suppressAutoHyphens w:val="true"/>
              <w:overflowPunct w:val="false"/>
              <w:bidi w:val="0"/>
              <w:spacing w:lineRule="auto" w:line="240" w:before="0" w:after="0"/>
              <w:ind w:hanging="0" w:left="0" w:right="0"/>
              <w:jc w:val="center"/>
              <w:rPr>
                <w:rFonts w:ascii="Times New Roman" w:hAnsi="Times New Roman"/>
                <w:sz w:val="22"/>
                <w:szCs w:val="22"/>
              </w:rPr>
            </w:pPr>
            <w:r>
              <w:rPr>
                <w:rFonts w:ascii="Times New Roman" w:hAnsi="Times New Roman"/>
                <w:sz w:val="22"/>
                <w:szCs w:val="22"/>
              </w:rPr>
              <w:t>20</w:t>
            </w:r>
          </w:p>
        </w:tc>
      </w:tr>
      <w:tr>
        <w:trPr>
          <w:trHeight w:val="416" w:hRule="atLeast"/>
        </w:trPr>
        <w:tc>
          <w:tcPr>
            <w:tcW w:w="594"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57"/>
              <w:jc w:val="center"/>
              <w:rPr>
                <w:rFonts w:ascii="Times New Roman" w:hAnsi="Times New Roman"/>
                <w:sz w:val="22"/>
                <w:szCs w:val="22"/>
              </w:rPr>
            </w:pPr>
            <w:r>
              <w:rPr>
                <w:rFonts w:ascii="Times New Roman" w:hAnsi="Times New Roman"/>
                <w:b/>
                <w:bCs/>
                <w:color w:val="000000"/>
                <w:sz w:val="22"/>
                <w:szCs w:val="22"/>
              </w:rPr>
              <w:t>03</w:t>
            </w:r>
          </w:p>
        </w:tc>
        <w:tc>
          <w:tcPr>
            <w:tcW w:w="5688" w:type="dxa"/>
            <w:tcBorders>
              <w:left w:val="single" w:sz="4" w:space="0" w:color="000000"/>
              <w:bottom w:val="single" w:sz="4" w:space="0" w:color="000000"/>
            </w:tcBorders>
          </w:tcPr>
          <w:p>
            <w:pPr>
              <w:pStyle w:val="BodyText"/>
              <w:spacing w:lineRule="auto" w:line="240" w:before="0" w:after="0"/>
              <w:ind w:hanging="0" w:left="0" w:right="170"/>
              <w:rPr/>
            </w:pPr>
            <w:r>
              <w:rPr>
                <w:rStyle w:val="Strong"/>
                <w:rFonts w:eastAsia="Times New Roman" w:cs="Calibri" w:ascii="Times New Roman" w:hAnsi="Times New Roman"/>
                <w:color w:val="000000"/>
                <w:kern w:val="0"/>
                <w:sz w:val="22"/>
                <w:szCs w:val="22"/>
                <w:lang w:eastAsia="pt-BR"/>
              </w:rPr>
              <w:t>Pilha Recarregável AA</w:t>
              <w:br/>
            </w:r>
            <w:r>
              <w:rPr>
                <w:rStyle w:val="Strong"/>
                <w:rFonts w:eastAsia="Times New Roman" w:cs="Calibri" w:ascii="Times New Roman" w:hAnsi="Times New Roman"/>
                <w:b w:val="false"/>
                <w:bCs w:val="false"/>
                <w:color w:val="000000"/>
                <w:kern w:val="0"/>
                <w:sz w:val="22"/>
                <w:szCs w:val="22"/>
                <w:lang w:eastAsia="pt-BR"/>
              </w:rPr>
              <w:t>Pilha recarregável tamanho AA, tecnologia Ni-MH (Níquel-Hidreto Metálico) ou superior, com tensão nominal de 1,2V e capacidade mínima de 2000 mAh, indicada para uso em equipamentos eletrônicos diversos utilizados nas atividades da Câmara Municipal. Produto novo, de primeira linha, com possibilidade de múltiplos ciclos de recarga, sem efeito memória significativo. Deverá possuir identificação do fabricante e especificações técnicas impressas no corpo da pilha ou embalagem, atendendo às normas vigentes de qualidade e segurança.</w:t>
            </w:r>
          </w:p>
        </w:tc>
        <w:tc>
          <w:tcPr>
            <w:tcW w:w="1365" w:type="dxa"/>
            <w:tcBorders>
              <w:left w:val="single" w:sz="4" w:space="0" w:color="000000"/>
              <w:bottom w:val="single" w:sz="4" w:space="0" w:color="000000"/>
            </w:tcBorders>
          </w:tcPr>
          <w:p>
            <w:pPr>
              <w:pStyle w:val="Normal"/>
              <w:widowControl w:val="false"/>
              <w:suppressAutoHyphens w:val="true"/>
              <w:overflowPunct w:val="false"/>
              <w:bidi w:val="0"/>
              <w:spacing w:lineRule="auto" w:line="240" w:before="0" w:after="0"/>
              <w:ind w:hanging="0" w:left="0" w:right="0"/>
              <w:jc w:val="center"/>
              <w:rPr>
                <w:rFonts w:ascii="Times New Roman" w:hAnsi="Times New Roman"/>
                <w:sz w:val="22"/>
                <w:szCs w:val="22"/>
              </w:rPr>
            </w:pPr>
            <w:r>
              <w:rPr>
                <w:rFonts w:ascii="Times New Roman" w:hAnsi="Times New Roman"/>
                <w:sz w:val="22"/>
                <w:szCs w:val="22"/>
              </w:rPr>
            </w:r>
          </w:p>
        </w:tc>
        <w:tc>
          <w:tcPr>
            <w:tcW w:w="783" w:type="dxa"/>
            <w:tcBorders>
              <w:left w:val="single" w:sz="4" w:space="0" w:color="000000"/>
              <w:bottom w:val="single" w:sz="4" w:space="0" w:color="000000"/>
            </w:tcBorders>
          </w:tcPr>
          <w:p>
            <w:pPr>
              <w:pStyle w:val="Normal"/>
              <w:widowControl w:val="false"/>
              <w:suppressAutoHyphens w:val="true"/>
              <w:overflowPunct w:val="false"/>
              <w:bidi w:val="0"/>
              <w:spacing w:lineRule="auto" w:line="240" w:before="0" w:after="0"/>
              <w:ind w:hanging="0" w:left="0" w:right="0"/>
              <w:jc w:val="center"/>
              <w:rPr>
                <w:rFonts w:ascii="Times New Roman" w:hAnsi="Times New Roman"/>
                <w:sz w:val="22"/>
                <w:szCs w:val="22"/>
              </w:rPr>
            </w:pPr>
            <w:r>
              <w:rPr>
                <w:rFonts w:ascii="Times New Roman" w:hAnsi="Times New Roman"/>
                <w:color w:val="000000"/>
                <w:sz w:val="22"/>
                <w:szCs w:val="22"/>
              </w:rPr>
              <w:t>Par</w:t>
            </w:r>
          </w:p>
        </w:tc>
        <w:tc>
          <w:tcPr>
            <w:tcW w:w="970" w:type="dxa"/>
            <w:tcBorders>
              <w:left w:val="single" w:sz="4" w:space="0" w:color="000000"/>
              <w:bottom w:val="single" w:sz="4" w:space="0" w:color="000000"/>
              <w:right w:val="single" w:sz="4" w:space="0" w:color="000000"/>
            </w:tcBorders>
          </w:tcPr>
          <w:p>
            <w:pPr>
              <w:pStyle w:val="Normal"/>
              <w:widowControl w:val="false"/>
              <w:suppressAutoHyphens w:val="true"/>
              <w:overflowPunct w:val="false"/>
              <w:bidi w:val="0"/>
              <w:spacing w:lineRule="auto" w:line="240" w:before="0" w:after="0"/>
              <w:ind w:hanging="0" w:left="0" w:right="0"/>
              <w:jc w:val="center"/>
              <w:rPr>
                <w:rFonts w:ascii="Times New Roman" w:hAnsi="Times New Roman"/>
                <w:sz w:val="22"/>
                <w:szCs w:val="22"/>
              </w:rPr>
            </w:pPr>
            <w:r>
              <w:rPr>
                <w:rFonts w:ascii="Times New Roman" w:hAnsi="Times New Roman"/>
                <w:color w:val="000000"/>
                <w:sz w:val="22"/>
                <w:szCs w:val="22"/>
              </w:rPr>
              <w:t>4</w:t>
            </w:r>
          </w:p>
        </w:tc>
      </w:tr>
      <w:tr>
        <w:trPr>
          <w:trHeight w:val="3859" w:hRule="atLeast"/>
        </w:trPr>
        <w:tc>
          <w:tcPr>
            <w:tcW w:w="594" w:type="dxa"/>
            <w:tcBorders>
              <w:left w:val="single" w:sz="4" w:space="0" w:color="000000"/>
              <w:bottom w:val="single" w:sz="4" w:space="0" w:color="000000"/>
            </w:tcBorders>
          </w:tcPr>
          <w:p>
            <w:pPr>
              <w:pStyle w:val="Normal"/>
              <w:widowControl w:val="false"/>
              <w:suppressAutoHyphens w:val="true"/>
              <w:overflowPunct w:val="false"/>
              <w:bidi w:val="0"/>
              <w:spacing w:before="0" w:after="0"/>
              <w:ind w:hanging="0" w:left="0" w:right="57"/>
              <w:jc w:val="center"/>
              <w:rPr>
                <w:rFonts w:ascii="Times New Roman" w:hAnsi="Times New Roman"/>
                <w:sz w:val="22"/>
                <w:szCs w:val="22"/>
              </w:rPr>
            </w:pPr>
            <w:r>
              <w:rPr>
                <w:rFonts w:ascii="Times New Roman" w:hAnsi="Times New Roman"/>
                <w:b/>
                <w:bCs/>
                <w:color w:val="000000"/>
                <w:sz w:val="22"/>
                <w:szCs w:val="22"/>
              </w:rPr>
              <w:t xml:space="preserve"> </w:t>
            </w:r>
            <w:r>
              <w:rPr>
                <w:rFonts w:ascii="Times New Roman" w:hAnsi="Times New Roman"/>
                <w:b/>
                <w:bCs/>
                <w:color w:val="000000"/>
                <w:sz w:val="22"/>
                <w:szCs w:val="22"/>
              </w:rPr>
              <w:t>04</w:t>
            </w:r>
          </w:p>
        </w:tc>
        <w:tc>
          <w:tcPr>
            <w:tcW w:w="5688" w:type="dxa"/>
            <w:tcBorders>
              <w:left w:val="single" w:sz="4" w:space="0" w:color="000000"/>
              <w:bottom w:val="single" w:sz="4" w:space="0" w:color="000000"/>
            </w:tcBorders>
          </w:tcPr>
          <w:p>
            <w:pPr>
              <w:pStyle w:val="BodyText"/>
              <w:spacing w:lineRule="auto" w:line="240" w:before="0" w:after="0"/>
              <w:ind w:hanging="0" w:left="0" w:right="170"/>
              <w:rPr/>
            </w:pPr>
            <w:r>
              <w:rPr>
                <w:rStyle w:val="Strong"/>
                <w:rFonts w:cs="Calibri" w:ascii="Times New Roman" w:hAnsi="Times New Roman"/>
                <w:color w:val="000000"/>
                <w:sz w:val="22"/>
                <w:szCs w:val="22"/>
              </w:rPr>
              <w:t>Carregador de Pilhas</w:t>
            </w:r>
            <w:r>
              <w:rPr>
                <w:rFonts w:cs="Calibri" w:ascii="Times New Roman" w:hAnsi="Times New Roman"/>
                <w:color w:val="000000"/>
                <w:sz w:val="22"/>
                <w:szCs w:val="22"/>
              </w:rPr>
              <w:br/>
              <w:t>Carregador de pilhas compatível com pilhas recarregáveis tipo AA (Ni-MH), com capacidade para carregar  4 (quatro) pilhas simultaneamente, bivolt automático, com indicador luminoso ou sistema equivalente que informe o status do carregamento. O equipamento deverá possuir proteção contra sobrecarga, curto-circuito e superaquecimento, garantindo segurança durante o uso. Produto novo, acompanhado de manual de instruções e certificado conforme normas de segurança aplicáveis.</w:t>
            </w:r>
          </w:p>
        </w:tc>
        <w:tc>
          <w:tcPr>
            <w:tcW w:w="1365" w:type="dxa"/>
            <w:tcBorders>
              <w:left w:val="single" w:sz="4" w:space="0" w:color="000000"/>
              <w:bottom w:val="single" w:sz="4" w:space="0" w:color="000000"/>
            </w:tcBorders>
          </w:tcPr>
          <w:p>
            <w:pPr>
              <w:pStyle w:val="Normal"/>
              <w:widowControl w:val="false"/>
              <w:suppressAutoHyphens w:val="true"/>
              <w:overflowPunct w:val="false"/>
              <w:bidi w:val="0"/>
              <w:spacing w:lineRule="auto" w:line="240" w:before="0" w:after="0"/>
              <w:ind w:hanging="0" w:left="0" w:right="0"/>
              <w:jc w:val="center"/>
              <w:rPr>
                <w:rFonts w:ascii="Times New Roman" w:hAnsi="Times New Roman"/>
                <w:sz w:val="22"/>
                <w:szCs w:val="22"/>
              </w:rPr>
            </w:pPr>
            <w:r>
              <w:rPr>
                <w:rFonts w:ascii="Times New Roman" w:hAnsi="Times New Roman"/>
                <w:sz w:val="22"/>
                <w:szCs w:val="22"/>
              </w:rPr>
            </w:r>
          </w:p>
        </w:tc>
        <w:tc>
          <w:tcPr>
            <w:tcW w:w="783" w:type="dxa"/>
            <w:tcBorders>
              <w:left w:val="single" w:sz="4" w:space="0" w:color="000000"/>
              <w:bottom w:val="single" w:sz="4" w:space="0" w:color="000000"/>
            </w:tcBorders>
          </w:tcPr>
          <w:p>
            <w:pPr>
              <w:pStyle w:val="Normal"/>
              <w:widowControl w:val="false"/>
              <w:suppressAutoHyphens w:val="true"/>
              <w:overflowPunct w:val="false"/>
              <w:bidi w:val="0"/>
              <w:spacing w:lineRule="auto" w:line="240" w:before="0" w:after="0"/>
              <w:ind w:hanging="0" w:left="0" w:right="0"/>
              <w:jc w:val="center"/>
              <w:rPr>
                <w:rFonts w:ascii="Times New Roman" w:hAnsi="Times New Roman"/>
                <w:sz w:val="22"/>
                <w:szCs w:val="22"/>
              </w:rPr>
            </w:pPr>
            <w:r>
              <w:rPr>
                <w:rFonts w:ascii="Times New Roman" w:hAnsi="Times New Roman"/>
                <w:color w:val="000000"/>
                <w:sz w:val="22"/>
                <w:szCs w:val="22"/>
              </w:rPr>
              <w:t>Unid</w:t>
            </w:r>
          </w:p>
        </w:tc>
        <w:tc>
          <w:tcPr>
            <w:tcW w:w="970" w:type="dxa"/>
            <w:tcBorders>
              <w:left w:val="single" w:sz="4" w:space="0" w:color="000000"/>
              <w:bottom w:val="single" w:sz="4" w:space="0" w:color="000000"/>
              <w:right w:val="single" w:sz="4" w:space="0" w:color="000000"/>
            </w:tcBorders>
          </w:tcPr>
          <w:p>
            <w:pPr>
              <w:pStyle w:val="Normal"/>
              <w:widowControl w:val="false"/>
              <w:suppressAutoHyphens w:val="true"/>
              <w:overflowPunct w:val="false"/>
              <w:bidi w:val="0"/>
              <w:spacing w:lineRule="auto" w:line="240" w:before="0" w:after="0"/>
              <w:ind w:hanging="0" w:left="0" w:right="0"/>
              <w:jc w:val="center"/>
              <w:rPr>
                <w:rFonts w:ascii="Times New Roman" w:hAnsi="Times New Roman"/>
                <w:sz w:val="22"/>
                <w:szCs w:val="22"/>
              </w:rPr>
            </w:pPr>
            <w:r>
              <w:rPr>
                <w:rFonts w:ascii="Times New Roman" w:hAnsi="Times New Roman"/>
                <w:color w:val="000000"/>
                <w:sz w:val="22"/>
                <w:szCs w:val="22"/>
              </w:rPr>
              <w:t>02</w:t>
            </w:r>
          </w:p>
        </w:tc>
      </w:tr>
    </w:tbl>
    <w:p>
      <w:pPr>
        <w:pStyle w:val="Normal"/>
        <w:jc w:val="both"/>
        <w:rPr>
          <w:rFonts w:ascii="Times New Roman" w:hAnsi="Times New Roman"/>
          <w:b w:val="false"/>
          <w:bCs w:val="false"/>
          <w:i w:val="false"/>
          <w:iCs w:val="false"/>
          <w:color w:val="auto"/>
          <w:sz w:val="22"/>
          <w:szCs w:val="22"/>
          <w:lang w:eastAsia="en-US"/>
        </w:rPr>
      </w:pPr>
      <w:r>
        <w:rPr>
          <w:rFonts w:ascii="Times New Roman" w:hAnsi="Times New Roman"/>
          <w:b w:val="false"/>
          <w:bCs w:val="false"/>
          <w:i w:val="false"/>
          <w:iCs w:val="false"/>
          <w:color w:val="auto"/>
          <w:sz w:val="22"/>
          <w:szCs w:val="22"/>
          <w:lang w:eastAsia="en-US"/>
        </w:rPr>
      </w:r>
    </w:p>
    <w:p>
      <w:pPr>
        <w:pStyle w:val="Normal"/>
        <w:jc w:val="both"/>
        <w:rPr>
          <w:rFonts w:ascii="Times New Roman" w:hAnsi="Times New Roman"/>
          <w:sz w:val="22"/>
          <w:szCs w:val="22"/>
        </w:rPr>
      </w:pPr>
      <w:r>
        <w:rPr>
          <w:rFonts w:ascii="Times New Roman" w:hAnsi="Times New Roman"/>
          <w:sz w:val="22"/>
          <w:szCs w:val="22"/>
        </w:rPr>
      </w:r>
    </w:p>
    <w:p>
      <w:pPr>
        <w:pStyle w:val="Normal"/>
        <w:jc w:val="both"/>
        <w:rPr/>
      </w:pPr>
      <w:r>
        <w:rPr>
          <w:rStyle w:val="Fontepargpadro"/>
          <w:rFonts w:ascii="Times New Roman" w:hAnsi="Times New Roman"/>
          <w:sz w:val="22"/>
          <w:szCs w:val="22"/>
          <w:lang w:eastAsia="en-US"/>
        </w:rPr>
        <w:t xml:space="preserve">2. </w:t>
      </w:r>
      <w:r>
        <w:rPr>
          <w:rStyle w:val="Fontepargpadro"/>
          <w:rFonts w:ascii="Times New Roman" w:hAnsi="Times New Roman"/>
          <w:b/>
          <w:bCs/>
          <w:sz w:val="22"/>
          <w:szCs w:val="22"/>
          <w:lang w:eastAsia="en-US"/>
        </w:rPr>
        <w:t>FUNDAMENTAÇÃO DA CONTRATAÇÃO:</w:t>
      </w:r>
    </w:p>
    <w:p>
      <w:pPr>
        <w:pStyle w:val="Normal"/>
        <w:jc w:val="both"/>
        <w:rPr/>
      </w:pPr>
      <w:r>
        <w:rPr>
          <w:rStyle w:val="Fontepargpadro"/>
          <w:rFonts w:ascii="Times New Roman" w:hAnsi="Times New Roman"/>
          <w:sz w:val="22"/>
          <w:szCs w:val="22"/>
          <w:lang w:eastAsia="en-US"/>
        </w:rPr>
        <w:t>A presente contratação baseia-se no ETP n°  1</w:t>
      </w:r>
      <w:r>
        <w:rPr>
          <w:rStyle w:val="Fontepargpadro"/>
          <w:rFonts w:ascii="Times New Roman" w:hAnsi="Times New Roman"/>
          <w:sz w:val="22"/>
          <w:szCs w:val="22"/>
          <w:lang w:eastAsia="en-US"/>
        </w:rPr>
        <w:t>5</w:t>
      </w:r>
      <w:r>
        <w:rPr>
          <w:rStyle w:val="Fontepargpadro"/>
          <w:rFonts w:ascii="Times New Roman" w:hAnsi="Times New Roman"/>
          <w:sz w:val="22"/>
          <w:szCs w:val="22"/>
          <w:lang w:eastAsia="en-US"/>
        </w:rPr>
        <w:t>/2026.</w:t>
      </w:r>
    </w:p>
    <w:p>
      <w:pPr>
        <w:pStyle w:val="Standard"/>
        <w:jc w:val="both"/>
        <w:rPr>
          <w:rFonts w:ascii="Times New Roman" w:hAnsi="Times New Roman"/>
          <w:sz w:val="22"/>
          <w:szCs w:val="22"/>
        </w:rPr>
      </w:pPr>
      <w:r>
        <w:rPr>
          <w:rFonts w:ascii="Times New Roman" w:hAnsi="Times New Roman"/>
          <w:sz w:val="22"/>
          <w:szCs w:val="22"/>
        </w:rPr>
      </w:r>
    </w:p>
    <w:p>
      <w:pPr>
        <w:pStyle w:val="Normal"/>
        <w:jc w:val="both"/>
        <w:rPr/>
      </w:pPr>
      <w:r>
        <w:rPr>
          <w:rStyle w:val="Fontepargpadro"/>
          <w:rFonts w:ascii="Times New Roman" w:hAnsi="Times New Roman"/>
          <w:sz w:val="22"/>
          <w:szCs w:val="22"/>
          <w:lang w:eastAsia="en-US"/>
        </w:rPr>
        <w:t xml:space="preserve">3. </w:t>
      </w:r>
      <w:r>
        <w:rPr>
          <w:rStyle w:val="Fontepargpadro"/>
          <w:rFonts w:ascii="Times New Roman" w:hAnsi="Times New Roman"/>
          <w:b/>
          <w:bCs/>
          <w:sz w:val="22"/>
          <w:szCs w:val="22"/>
          <w:lang w:eastAsia="en-US"/>
        </w:rPr>
        <w:t>DESCRIÇÃO DA SOLUÇÃO COMO UM TODO:</w:t>
      </w:r>
    </w:p>
    <w:p>
      <w:pPr>
        <w:pStyle w:val="Normal"/>
        <w:bidi w:val="0"/>
        <w:jc w:val="both"/>
        <w:rPr/>
      </w:pPr>
      <w:r>
        <w:rPr>
          <w:rStyle w:val="Fontepargpadro"/>
          <w:rFonts w:ascii="Times New Roman" w:hAnsi="Times New Roman"/>
          <w:sz w:val="22"/>
          <w:szCs w:val="22"/>
          <w:lang w:val="pt-BR" w:eastAsia="en-US" w:bidi="ar-SA"/>
        </w:rPr>
        <w:t xml:space="preserve">3.1 A formação de </w:t>
      </w:r>
      <w:r>
        <w:rPr>
          <w:rStyle w:val="Fontepargpadro"/>
          <w:rFonts w:ascii="Times New Roman" w:hAnsi="Times New Roman"/>
          <w:b/>
          <w:bCs/>
          <w:i w:val="false"/>
          <w:iCs w:val="false"/>
          <w:color w:val="auto"/>
          <w:sz w:val="22"/>
          <w:szCs w:val="22"/>
          <w:lang w:val="pt-BR" w:eastAsia="en-US" w:bidi="ar-SA"/>
        </w:rPr>
        <w:t>REGISTRO DE PREÇOS PARA EVENTUAL E FUTURA  AQUISIÇÃO DE PILHAS ALCALINAS TIPO AA E AAA, PILHAS RECARREGÁVEIS TIPO AA E CARREGADORES DE PILHAS COMPATÍVEIS, DESTINADAS AO ATENDIMENTO DAS NECESSIDADES DA CÂMARA MUNICIPAL DE TRÊS PASSOS/RS.</w:t>
      </w:r>
    </w:p>
    <w:p>
      <w:pPr>
        <w:pStyle w:val="Normal"/>
        <w:bidi w:val="0"/>
        <w:jc w:val="both"/>
        <w:rPr/>
      </w:pPr>
      <w:r>
        <w:rPr>
          <w:rStyle w:val="Fontepargpadro"/>
          <w:rFonts w:ascii="Times New Roman" w:hAnsi="Times New Roman"/>
          <w:sz w:val="22"/>
          <w:szCs w:val="22"/>
          <w:lang w:eastAsia="en-US"/>
        </w:rPr>
        <w:t>3.2 A contratação será realizada por meio de Dispensa de Licitação com base no art 75, Inciso II da Lei 14.133/21.</w:t>
      </w:r>
    </w:p>
    <w:p>
      <w:pPr>
        <w:pStyle w:val="Normal"/>
        <w:bidi w:val="0"/>
        <w:jc w:val="both"/>
        <w:rPr>
          <w:rFonts w:ascii="Times New Roman" w:hAnsi="Times New Roman"/>
          <w:sz w:val="22"/>
          <w:szCs w:val="22"/>
          <w:lang w:eastAsia="en-US"/>
        </w:rPr>
      </w:pPr>
      <w:r>
        <w:rPr>
          <w:rFonts w:ascii="Times New Roman" w:hAnsi="Times New Roman"/>
          <w:sz w:val="22"/>
          <w:szCs w:val="22"/>
          <w:lang w:eastAsia="en-US"/>
        </w:rPr>
      </w:r>
    </w:p>
    <w:p>
      <w:pPr>
        <w:pStyle w:val="Normal"/>
        <w:bidi w:val="0"/>
        <w:jc w:val="both"/>
        <w:rPr/>
      </w:pPr>
      <w:r>
        <w:rPr>
          <w:rStyle w:val="Fontepargpadro"/>
          <w:rFonts w:ascii="Times New Roman" w:hAnsi="Times New Roman"/>
          <w:sz w:val="22"/>
          <w:szCs w:val="22"/>
          <w:lang w:eastAsia="en-US"/>
        </w:rPr>
        <w:t xml:space="preserve">3.3. O Presente processo de Dispensa de Licitação será do tipo MENOR VALOR </w:t>
      </w:r>
      <w:r>
        <w:rPr>
          <w:rStyle w:val="Fontepargpadro"/>
          <w:rFonts w:ascii="Times New Roman" w:hAnsi="Times New Roman"/>
          <w:sz w:val="22"/>
          <w:szCs w:val="22"/>
          <w:lang w:eastAsia="en-US"/>
        </w:rPr>
        <w:t>POR ITEM</w:t>
      </w:r>
      <w:r>
        <w:rPr>
          <w:rStyle w:val="Fontepargpadro"/>
          <w:rFonts w:ascii="Times New Roman" w:hAnsi="Times New Roman"/>
          <w:sz w:val="22"/>
          <w:szCs w:val="22"/>
          <w:lang w:eastAsia="en-US"/>
        </w:rPr>
        <w:t>.</w:t>
      </w:r>
    </w:p>
    <w:p>
      <w:pPr>
        <w:pStyle w:val="ListParagraph"/>
        <w:bidi w:val="0"/>
        <w:jc w:val="both"/>
        <w:rPr>
          <w:rFonts w:ascii="Times New Roman" w:hAnsi="Times New Roman"/>
          <w:sz w:val="22"/>
          <w:szCs w:val="22"/>
          <w:lang w:eastAsia="en-US"/>
        </w:rPr>
      </w:pPr>
      <w:r>
        <w:rPr>
          <w:rFonts w:ascii="Times New Roman" w:hAnsi="Times New Roman"/>
          <w:sz w:val="22"/>
          <w:szCs w:val="22"/>
          <w:lang w:eastAsia="en-US"/>
        </w:rPr>
      </w:r>
    </w:p>
    <w:p>
      <w:pPr>
        <w:pStyle w:val="Normal"/>
        <w:spacing w:lineRule="auto" w:line="276"/>
        <w:jc w:val="both"/>
        <w:rPr/>
      </w:pPr>
      <w:r>
        <w:rPr>
          <w:rStyle w:val="Fontepargpadro"/>
          <w:rFonts w:ascii="Times New Roman" w:hAnsi="Times New Roman"/>
          <w:sz w:val="22"/>
          <w:szCs w:val="22"/>
          <w:lang w:eastAsia="en-US"/>
        </w:rPr>
        <w:t>4</w:t>
      </w:r>
      <w:r>
        <w:rPr>
          <w:rStyle w:val="Fontepargpadro"/>
          <w:rFonts w:ascii="Times New Roman" w:hAnsi="Times New Roman"/>
          <w:sz w:val="22"/>
          <w:szCs w:val="22"/>
          <w:lang w:eastAsia="en-US"/>
        </w:rPr>
        <w:t xml:space="preserve">. </w:t>
      </w:r>
      <w:r>
        <w:rPr>
          <w:rStyle w:val="Fontepargpadro"/>
          <w:rFonts w:ascii="Times New Roman" w:hAnsi="Times New Roman"/>
          <w:b/>
          <w:bCs/>
          <w:sz w:val="22"/>
          <w:szCs w:val="22"/>
          <w:lang w:eastAsia="en-US"/>
        </w:rPr>
        <w:t>DESCRIÇÃO DOS REQUISITOS DA CONTRATAÇÃO:</w:t>
      </w:r>
    </w:p>
    <w:p>
      <w:pPr>
        <w:pStyle w:val="Normal"/>
        <w:spacing w:lineRule="auto" w:line="276"/>
        <w:jc w:val="both"/>
        <w:rPr/>
      </w:pPr>
      <w:r>
        <w:rPr>
          <w:rStyle w:val="Fontepargpadro"/>
          <w:rFonts w:ascii="Times New Roman" w:hAnsi="Times New Roman"/>
          <w:b/>
          <w:bCs/>
          <w:sz w:val="22"/>
          <w:szCs w:val="22"/>
          <w:lang w:val="pt-BR" w:eastAsia="en-US" w:bidi="ar-SA"/>
        </w:rPr>
        <w:t>4</w:t>
      </w:r>
      <w:r>
        <w:rPr>
          <w:rStyle w:val="Fontepargpadro"/>
          <w:rFonts w:ascii="Times New Roman" w:hAnsi="Times New Roman"/>
          <w:b/>
          <w:bCs/>
          <w:sz w:val="22"/>
          <w:szCs w:val="22"/>
          <w:lang w:val="pt-BR" w:eastAsia="en-US" w:bidi="ar-SA"/>
        </w:rPr>
        <w:t>.1</w:t>
      </w:r>
      <w:r>
        <w:rPr>
          <w:rStyle w:val="Fontepargpadro"/>
          <w:rFonts w:ascii="Times New Roman" w:hAnsi="Times New Roman"/>
          <w:b w:val="false"/>
          <w:bCs w:val="false"/>
          <w:sz w:val="22"/>
          <w:szCs w:val="22"/>
          <w:lang w:val="pt-BR" w:eastAsia="en-US" w:bidi="ar-SA"/>
        </w:rPr>
        <w:t>. Para contratação do objeto pretendido os eventuais interessados deverão comprovar que atuam em ramo de atividade compatível com o objeto da licitação, bem como apresentar os documentos a título de habilitação nos termos do Art. 75, Inciso II da Lei Federal nº 14.133/2021.</w:t>
      </w:r>
    </w:p>
    <w:p>
      <w:pPr>
        <w:pStyle w:val="Normal"/>
        <w:spacing w:lineRule="auto" w:line="276"/>
        <w:jc w:val="both"/>
        <w:rPr>
          <w:rFonts w:ascii="Times New Roman" w:hAnsi="Times New Roman"/>
          <w:b w:val="false"/>
          <w:bCs w:val="false"/>
          <w:sz w:val="22"/>
          <w:szCs w:val="22"/>
          <w:lang w:val="pt-BR" w:eastAsia="en-US" w:bidi="ar-SA"/>
        </w:rPr>
      </w:pPr>
      <w:r>
        <w:rPr>
          <w:rFonts w:ascii="Times New Roman" w:hAnsi="Times New Roman"/>
          <w:b w:val="false"/>
          <w:bCs w:val="false"/>
          <w:sz w:val="22"/>
          <w:szCs w:val="22"/>
          <w:lang w:val="pt-BR" w:eastAsia="en-US" w:bidi="ar-SA"/>
        </w:rPr>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b/>
          <w:bCs/>
          <w:spacing w:val="-14"/>
          <w:sz w:val="22"/>
          <w:szCs w:val="22"/>
          <w:lang w:val="pt-BR" w:eastAsia="ar-SA" w:bidi="ar-SA"/>
        </w:rPr>
        <w:t>4</w:t>
      </w:r>
      <w:r>
        <w:rPr>
          <w:rFonts w:ascii="Times New Roman" w:hAnsi="Times New Roman"/>
          <w:b/>
          <w:bCs/>
          <w:spacing w:val="-14"/>
          <w:sz w:val="22"/>
          <w:szCs w:val="22"/>
          <w:lang w:val="pt-BR" w:eastAsia="ar-SA" w:bidi="ar-SA"/>
        </w:rPr>
        <w:t xml:space="preserve">.2 </w:t>
      </w:r>
      <w:r>
        <w:rPr>
          <w:rFonts w:ascii="Times New Roman" w:hAnsi="Times New Roman"/>
          <w:b/>
          <w:bCs/>
          <w:sz w:val="22"/>
          <w:szCs w:val="22"/>
        </w:rPr>
        <w:t>Da</w:t>
      </w:r>
      <w:r>
        <w:rPr>
          <w:rFonts w:ascii="Times New Roman" w:hAnsi="Times New Roman"/>
          <w:b/>
          <w:bCs/>
          <w:spacing w:val="-18"/>
          <w:sz w:val="22"/>
          <w:szCs w:val="22"/>
        </w:rPr>
        <w:t xml:space="preserve"> </w:t>
      </w:r>
      <w:r>
        <w:rPr>
          <w:rFonts w:ascii="Times New Roman" w:hAnsi="Times New Roman"/>
          <w:b/>
          <w:bCs/>
          <w:sz w:val="22"/>
          <w:szCs w:val="22"/>
        </w:rPr>
        <w:t>validade</w:t>
      </w:r>
      <w:r>
        <w:rPr>
          <w:rFonts w:ascii="Times New Roman" w:hAnsi="Times New Roman"/>
          <w:b/>
          <w:bCs/>
          <w:spacing w:val="-14"/>
          <w:sz w:val="22"/>
          <w:szCs w:val="22"/>
        </w:rPr>
        <w:t xml:space="preserve"> </w:t>
      </w:r>
      <w:r>
        <w:rPr>
          <w:rFonts w:ascii="Times New Roman" w:hAnsi="Times New Roman"/>
          <w:b/>
          <w:bCs/>
          <w:sz w:val="22"/>
          <w:szCs w:val="22"/>
        </w:rPr>
        <w:t>do</w:t>
      </w:r>
      <w:r>
        <w:rPr>
          <w:rFonts w:ascii="Times New Roman" w:hAnsi="Times New Roman"/>
          <w:b/>
          <w:bCs/>
          <w:spacing w:val="-13"/>
          <w:sz w:val="22"/>
          <w:szCs w:val="22"/>
        </w:rPr>
        <w:t xml:space="preserve"> </w:t>
      </w:r>
      <w:r>
        <w:rPr>
          <w:rFonts w:ascii="Times New Roman" w:hAnsi="Times New Roman"/>
          <w:b/>
          <w:bCs/>
          <w:sz w:val="22"/>
          <w:szCs w:val="22"/>
        </w:rPr>
        <w:t>registro</w:t>
      </w:r>
      <w:r>
        <w:rPr>
          <w:rFonts w:ascii="Times New Roman" w:hAnsi="Times New Roman"/>
          <w:b/>
          <w:bCs/>
          <w:spacing w:val="-11"/>
          <w:sz w:val="22"/>
          <w:szCs w:val="22"/>
        </w:rPr>
        <w:t xml:space="preserve"> </w:t>
      </w:r>
      <w:r>
        <w:rPr>
          <w:rFonts w:ascii="Times New Roman" w:hAnsi="Times New Roman"/>
          <w:b/>
          <w:bCs/>
          <w:sz w:val="22"/>
          <w:szCs w:val="22"/>
        </w:rPr>
        <w:t>de</w:t>
      </w:r>
      <w:r>
        <w:rPr>
          <w:rFonts w:ascii="Times New Roman" w:hAnsi="Times New Roman"/>
          <w:b/>
          <w:bCs/>
          <w:spacing w:val="-10"/>
          <w:sz w:val="22"/>
          <w:szCs w:val="22"/>
        </w:rPr>
        <w:t xml:space="preserve"> </w:t>
      </w:r>
      <w:r>
        <w:rPr>
          <w:rFonts w:ascii="Times New Roman" w:hAnsi="Times New Roman"/>
          <w:b/>
          <w:bCs/>
          <w:spacing w:val="-2"/>
          <w:sz w:val="22"/>
          <w:szCs w:val="22"/>
        </w:rPr>
        <w:t>preços:</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 xml:space="preserve">.3.1  A Ata de Registro de Preços terá </w:t>
      </w:r>
      <w:r>
        <w:rPr>
          <w:rFonts w:ascii="Times New Roman" w:hAnsi="Times New Roman"/>
          <w:color w:val="000000"/>
          <w:sz w:val="22"/>
          <w:szCs w:val="22"/>
        </w:rPr>
        <w:t xml:space="preserve">validade de </w:t>
      </w:r>
      <w:r>
        <w:rPr>
          <w:rFonts w:ascii="Times New Roman" w:hAnsi="Times New Roman"/>
          <w:b/>
          <w:bCs/>
          <w:color w:val="000000"/>
          <w:sz w:val="22"/>
          <w:szCs w:val="22"/>
        </w:rPr>
        <w:t>12 (doze) meses</w:t>
      </w:r>
      <w:r>
        <w:rPr>
          <w:rFonts w:ascii="Times New Roman" w:hAnsi="Times New Roman"/>
          <w:color w:val="000000"/>
          <w:sz w:val="22"/>
          <w:szCs w:val="22"/>
        </w:rPr>
        <w:t>, contados da data de emissão da mesma. Podendo ser prorrogado por igual período, havendo interesse da Câmara Municipal de Vereadores e no</w:t>
      </w:r>
      <w:r>
        <w:rPr>
          <w:rFonts w:ascii="Times New Roman" w:hAnsi="Times New Roman"/>
          <w:color w:val="000000"/>
          <w:spacing w:val="40"/>
          <w:sz w:val="22"/>
          <w:szCs w:val="22"/>
        </w:rPr>
        <w:t xml:space="preserve"> </w:t>
      </w:r>
      <w:r>
        <w:rPr>
          <w:rFonts w:ascii="Times New Roman" w:hAnsi="Times New Roman"/>
          <w:color w:val="000000"/>
          <w:sz w:val="22"/>
          <w:szCs w:val="22"/>
        </w:rPr>
        <w:t>caso de economicidade.</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color w:val="000000"/>
          <w:sz w:val="22"/>
          <w:szCs w:val="22"/>
        </w:rPr>
      </w:pPr>
      <w:r>
        <w:rPr>
          <w:rFonts w:ascii="Times New Roman" w:hAnsi="Times New Roman"/>
          <w:color w:val="000000"/>
          <w:sz w:val="22"/>
          <w:szCs w:val="22"/>
        </w:rPr>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b/>
          <w:bCs/>
          <w:color w:val="000000"/>
          <w:sz w:val="22"/>
          <w:szCs w:val="22"/>
        </w:rPr>
        <w:t>4</w:t>
      </w:r>
      <w:r>
        <w:rPr>
          <w:rFonts w:ascii="Times New Roman" w:hAnsi="Times New Roman"/>
          <w:b/>
          <w:bCs/>
          <w:color w:val="000000"/>
          <w:sz w:val="22"/>
          <w:szCs w:val="22"/>
        </w:rPr>
        <w:t xml:space="preserve">.3 </w:t>
      </w:r>
      <w:r>
        <w:rPr>
          <w:rFonts w:ascii="Times New Roman" w:hAnsi="Times New Roman"/>
          <w:b/>
          <w:bCs/>
          <w:sz w:val="22"/>
          <w:szCs w:val="22"/>
        </w:rPr>
        <w:t>Das</w:t>
      </w:r>
      <w:r>
        <w:rPr>
          <w:rFonts w:ascii="Times New Roman" w:hAnsi="Times New Roman"/>
          <w:b/>
          <w:bCs/>
          <w:spacing w:val="-13"/>
          <w:sz w:val="22"/>
          <w:szCs w:val="22"/>
        </w:rPr>
        <w:t xml:space="preserve"> </w:t>
      </w:r>
      <w:r>
        <w:rPr>
          <w:rFonts w:ascii="Times New Roman" w:hAnsi="Times New Roman"/>
          <w:b/>
          <w:bCs/>
          <w:sz w:val="22"/>
          <w:szCs w:val="22"/>
        </w:rPr>
        <w:t>condições</w:t>
      </w:r>
      <w:r>
        <w:rPr>
          <w:rFonts w:ascii="Times New Roman" w:hAnsi="Times New Roman"/>
          <w:b/>
          <w:bCs/>
          <w:spacing w:val="-13"/>
          <w:sz w:val="22"/>
          <w:szCs w:val="22"/>
        </w:rPr>
        <w:t xml:space="preserve"> </w:t>
      </w:r>
      <w:r>
        <w:rPr>
          <w:rFonts w:ascii="Times New Roman" w:hAnsi="Times New Roman"/>
          <w:b/>
          <w:bCs/>
          <w:sz w:val="22"/>
          <w:szCs w:val="22"/>
        </w:rPr>
        <w:t>de</w:t>
      </w:r>
      <w:r>
        <w:rPr>
          <w:rFonts w:ascii="Times New Roman" w:hAnsi="Times New Roman"/>
          <w:b/>
          <w:bCs/>
          <w:spacing w:val="-10"/>
          <w:sz w:val="22"/>
          <w:szCs w:val="22"/>
        </w:rPr>
        <w:t xml:space="preserve"> </w:t>
      </w:r>
      <w:r>
        <w:rPr>
          <w:rFonts w:ascii="Times New Roman" w:hAnsi="Times New Roman"/>
          <w:b/>
          <w:bCs/>
          <w:spacing w:val="-2"/>
          <w:sz w:val="22"/>
          <w:szCs w:val="22"/>
        </w:rPr>
        <w:t>fornecimento:</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b/>
          <w:bCs/>
          <w:spacing w:val="-2"/>
          <w:sz w:val="22"/>
          <w:szCs w:val="22"/>
        </w:rPr>
        <w:t>4</w:t>
      </w:r>
      <w:r>
        <w:rPr>
          <w:rFonts w:ascii="Times New Roman" w:hAnsi="Times New Roman"/>
          <w:b/>
          <w:bCs/>
          <w:spacing w:val="-2"/>
          <w:sz w:val="22"/>
          <w:szCs w:val="22"/>
        </w:rPr>
        <w:t xml:space="preserve">.3.1. </w:t>
      </w:r>
      <w:r>
        <w:rPr>
          <w:rFonts w:ascii="Times New Roman" w:hAnsi="Times New Roman"/>
          <w:sz w:val="22"/>
          <w:szCs w:val="22"/>
        </w:rPr>
        <w:t>O objeto, após a assinatura e publicação da ata de registros de preços será fornecido conforme necessidade da Câmara  Municipal de Vereadores, pelo período de  12 (doze) meses. A autorização</w:t>
      </w:r>
      <w:r>
        <w:rPr>
          <w:rFonts w:ascii="Times New Roman" w:hAnsi="Times New Roman"/>
          <w:spacing w:val="40"/>
          <w:sz w:val="22"/>
          <w:szCs w:val="22"/>
        </w:rPr>
        <w:t xml:space="preserve"> </w:t>
      </w:r>
      <w:r>
        <w:rPr>
          <w:rFonts w:ascii="Times New Roman" w:hAnsi="Times New Roman"/>
          <w:sz w:val="22"/>
          <w:szCs w:val="22"/>
        </w:rPr>
        <w:t>de fornecimento e o empenho serão emitidos, nas quantidades necessárias. O objeto deverá ser entregue</w:t>
      </w:r>
      <w:r>
        <w:rPr>
          <w:rFonts w:ascii="Times New Roman" w:hAnsi="Times New Roman"/>
          <w:spacing w:val="60"/>
          <w:sz w:val="22"/>
          <w:szCs w:val="22"/>
        </w:rPr>
        <w:t xml:space="preserve"> </w:t>
      </w:r>
      <w:r>
        <w:rPr>
          <w:rFonts w:ascii="Times New Roman" w:hAnsi="Times New Roman"/>
          <w:sz w:val="22"/>
          <w:szCs w:val="22"/>
        </w:rPr>
        <w:t>conforme</w:t>
      </w:r>
      <w:r>
        <w:rPr>
          <w:rFonts w:ascii="Times New Roman" w:hAnsi="Times New Roman"/>
          <w:spacing w:val="62"/>
          <w:sz w:val="22"/>
          <w:szCs w:val="22"/>
        </w:rPr>
        <w:t xml:space="preserve"> </w:t>
      </w:r>
      <w:r>
        <w:rPr>
          <w:rFonts w:ascii="Times New Roman" w:hAnsi="Times New Roman"/>
          <w:sz w:val="22"/>
          <w:szCs w:val="22"/>
        </w:rPr>
        <w:t>empenho,</w:t>
      </w:r>
      <w:r>
        <w:rPr>
          <w:rFonts w:ascii="Times New Roman" w:hAnsi="Times New Roman"/>
          <w:spacing w:val="61"/>
          <w:sz w:val="22"/>
          <w:szCs w:val="22"/>
        </w:rPr>
        <w:t xml:space="preserve"> </w:t>
      </w:r>
      <w:r>
        <w:rPr>
          <w:rFonts w:ascii="Times New Roman" w:hAnsi="Times New Roman"/>
          <w:sz w:val="22"/>
          <w:szCs w:val="22"/>
        </w:rPr>
        <w:t>nas</w:t>
      </w:r>
      <w:r>
        <w:rPr>
          <w:rFonts w:ascii="Times New Roman" w:hAnsi="Times New Roman"/>
          <w:spacing w:val="63"/>
          <w:sz w:val="22"/>
          <w:szCs w:val="22"/>
        </w:rPr>
        <w:t xml:space="preserve"> </w:t>
      </w:r>
      <w:r>
        <w:rPr>
          <w:rFonts w:ascii="Times New Roman" w:hAnsi="Times New Roman"/>
          <w:sz w:val="22"/>
          <w:szCs w:val="22"/>
        </w:rPr>
        <w:t>quantidades</w:t>
      </w:r>
      <w:r>
        <w:rPr>
          <w:rFonts w:ascii="Times New Roman" w:hAnsi="Times New Roman"/>
          <w:spacing w:val="60"/>
          <w:sz w:val="22"/>
          <w:szCs w:val="22"/>
        </w:rPr>
        <w:t xml:space="preserve"> </w:t>
      </w:r>
      <w:r>
        <w:rPr>
          <w:rFonts w:ascii="Times New Roman" w:hAnsi="Times New Roman"/>
          <w:sz w:val="22"/>
          <w:szCs w:val="22"/>
        </w:rPr>
        <w:t>solicitadas,</w:t>
      </w:r>
      <w:r>
        <w:rPr>
          <w:rFonts w:ascii="Times New Roman" w:hAnsi="Times New Roman"/>
          <w:spacing w:val="64"/>
          <w:sz w:val="22"/>
          <w:szCs w:val="22"/>
        </w:rPr>
        <w:t xml:space="preserve"> </w:t>
      </w:r>
      <w:r>
        <w:rPr>
          <w:rFonts w:ascii="Times New Roman" w:hAnsi="Times New Roman"/>
          <w:color w:val="000000"/>
          <w:sz w:val="22"/>
          <w:szCs w:val="22"/>
          <w:shd w:fill="auto" w:val="clear"/>
        </w:rPr>
        <w:t>no</w:t>
      </w:r>
      <w:r>
        <w:rPr>
          <w:rFonts w:ascii="Times New Roman" w:hAnsi="Times New Roman"/>
          <w:color w:val="000000"/>
          <w:spacing w:val="62"/>
          <w:sz w:val="22"/>
          <w:szCs w:val="22"/>
          <w:shd w:fill="auto" w:val="clear"/>
        </w:rPr>
        <w:t xml:space="preserve"> </w:t>
      </w:r>
      <w:r>
        <w:rPr>
          <w:rFonts w:ascii="Times New Roman" w:hAnsi="Times New Roman"/>
          <w:color w:val="000000"/>
          <w:sz w:val="22"/>
          <w:szCs w:val="22"/>
          <w:shd w:fill="auto" w:val="clear"/>
        </w:rPr>
        <w:t>seguinte</w:t>
      </w:r>
      <w:r>
        <w:rPr>
          <w:rFonts w:ascii="Times New Roman" w:hAnsi="Times New Roman"/>
          <w:color w:val="000000"/>
          <w:spacing w:val="62"/>
          <w:sz w:val="22"/>
          <w:szCs w:val="22"/>
          <w:shd w:fill="auto" w:val="clear"/>
        </w:rPr>
        <w:t xml:space="preserve"> </w:t>
      </w:r>
      <w:r>
        <w:rPr>
          <w:rFonts w:ascii="Times New Roman" w:hAnsi="Times New Roman"/>
          <w:color w:val="000000"/>
          <w:spacing w:val="-2"/>
          <w:sz w:val="22"/>
          <w:szCs w:val="22"/>
          <w:shd w:fill="auto" w:val="clear"/>
        </w:rPr>
        <w:t>endereço: Rua Salgado Filho nº 79, centro de Três Passos-RS</w:t>
      </w:r>
      <w:r>
        <w:rPr>
          <w:rFonts w:ascii="Times New Roman" w:hAnsi="Times New Roman"/>
          <w:color w:val="000000"/>
          <w:spacing w:val="-6"/>
          <w:sz w:val="22"/>
          <w:szCs w:val="22"/>
          <w:shd w:fill="auto" w:val="clear"/>
        </w:rPr>
        <w:t xml:space="preserve"> </w:t>
      </w:r>
      <w:r>
        <w:rPr>
          <w:rFonts w:ascii="Times New Roman" w:hAnsi="Times New Roman"/>
          <w:color w:val="000000"/>
          <w:sz w:val="22"/>
          <w:szCs w:val="22"/>
          <w:shd w:fill="auto" w:val="clear"/>
        </w:rPr>
        <w:t>no</w:t>
      </w:r>
      <w:r>
        <w:rPr>
          <w:rFonts w:ascii="Times New Roman" w:hAnsi="Times New Roman"/>
          <w:color w:val="000000"/>
          <w:spacing w:val="-4"/>
          <w:sz w:val="22"/>
          <w:szCs w:val="22"/>
          <w:shd w:fill="auto" w:val="clear"/>
        </w:rPr>
        <w:t xml:space="preserve"> </w:t>
      </w:r>
      <w:r>
        <w:rPr>
          <w:rFonts w:ascii="Times New Roman" w:hAnsi="Times New Roman"/>
          <w:color w:val="000000"/>
          <w:sz w:val="22"/>
          <w:szCs w:val="22"/>
          <w:shd w:fill="auto" w:val="clear"/>
        </w:rPr>
        <w:t>prazo</w:t>
      </w:r>
      <w:r>
        <w:rPr>
          <w:rFonts w:ascii="Times New Roman" w:hAnsi="Times New Roman"/>
          <w:color w:val="000000"/>
          <w:spacing w:val="-3"/>
          <w:sz w:val="22"/>
          <w:szCs w:val="22"/>
          <w:shd w:fill="auto" w:val="clear"/>
        </w:rPr>
        <w:t xml:space="preserve"> </w:t>
      </w:r>
      <w:r>
        <w:rPr>
          <w:rFonts w:ascii="Times New Roman" w:hAnsi="Times New Roman"/>
          <w:color w:val="000000"/>
          <w:spacing w:val="-5"/>
          <w:sz w:val="22"/>
          <w:szCs w:val="22"/>
          <w:shd w:fill="auto" w:val="clear"/>
        </w:rPr>
        <w:t xml:space="preserve">de  </w:t>
      </w:r>
      <w:r>
        <w:rPr>
          <w:rFonts w:ascii="Times New Roman" w:hAnsi="Times New Roman"/>
          <w:b/>
          <w:bCs/>
          <w:color w:val="000000"/>
          <w:spacing w:val="-5"/>
          <w:sz w:val="22"/>
          <w:szCs w:val="22"/>
          <w:shd w:fill="auto" w:val="clear"/>
        </w:rPr>
        <w:t>10 (dez) dias</w:t>
      </w:r>
      <w:r>
        <w:rPr>
          <w:rFonts w:ascii="Times New Roman" w:hAnsi="Times New Roman"/>
          <w:color w:val="000000"/>
          <w:sz w:val="22"/>
          <w:szCs w:val="22"/>
          <w:shd w:fill="auto" w:val="clear"/>
        </w:rPr>
        <w:tab/>
        <w:t>a</w:t>
      </w:r>
      <w:r>
        <w:rPr>
          <w:rFonts w:ascii="Times New Roman" w:hAnsi="Times New Roman"/>
          <w:color w:val="000000"/>
          <w:spacing w:val="-3"/>
          <w:sz w:val="22"/>
          <w:szCs w:val="22"/>
          <w:shd w:fill="auto" w:val="clear"/>
        </w:rPr>
        <w:t xml:space="preserve"> </w:t>
      </w:r>
      <w:r>
        <w:rPr>
          <w:rFonts w:ascii="Times New Roman" w:hAnsi="Times New Roman"/>
          <w:color w:val="000000"/>
          <w:sz w:val="22"/>
          <w:szCs w:val="22"/>
          <w:shd w:fill="auto" w:val="clear"/>
        </w:rPr>
        <w:t>co</w:t>
      </w:r>
      <w:r>
        <w:rPr>
          <w:rFonts w:ascii="Times New Roman" w:hAnsi="Times New Roman"/>
          <w:color w:val="000000"/>
          <w:sz w:val="22"/>
          <w:szCs w:val="22"/>
        </w:rPr>
        <w:t>ntar</w:t>
      </w:r>
      <w:r>
        <w:rPr>
          <w:rFonts w:ascii="Times New Roman" w:hAnsi="Times New Roman"/>
          <w:color w:val="000000"/>
          <w:spacing w:val="-4"/>
          <w:sz w:val="22"/>
          <w:szCs w:val="22"/>
        </w:rPr>
        <w:t xml:space="preserve"> </w:t>
      </w:r>
      <w:r>
        <w:rPr>
          <w:rFonts w:ascii="Times New Roman" w:hAnsi="Times New Roman"/>
          <w:color w:val="000000"/>
          <w:sz w:val="22"/>
          <w:szCs w:val="22"/>
        </w:rPr>
        <w:t>do</w:t>
      </w:r>
      <w:r>
        <w:rPr>
          <w:rFonts w:ascii="Times New Roman" w:hAnsi="Times New Roman"/>
          <w:color w:val="000000"/>
          <w:spacing w:val="-2"/>
          <w:sz w:val="22"/>
          <w:szCs w:val="22"/>
        </w:rPr>
        <w:t xml:space="preserve"> </w:t>
      </w:r>
      <w:r>
        <w:rPr>
          <w:rFonts w:ascii="Times New Roman" w:hAnsi="Times New Roman"/>
          <w:color w:val="000000"/>
          <w:sz w:val="22"/>
          <w:szCs w:val="22"/>
        </w:rPr>
        <w:t>recebimento</w:t>
      </w:r>
      <w:r>
        <w:rPr>
          <w:rFonts w:ascii="Times New Roman" w:hAnsi="Times New Roman"/>
          <w:color w:val="000000"/>
          <w:spacing w:val="-2"/>
          <w:sz w:val="22"/>
          <w:szCs w:val="22"/>
        </w:rPr>
        <w:t xml:space="preserve"> </w:t>
      </w:r>
      <w:r>
        <w:rPr>
          <w:rFonts w:ascii="Times New Roman" w:hAnsi="Times New Roman"/>
          <w:color w:val="000000"/>
          <w:sz w:val="22"/>
          <w:szCs w:val="22"/>
        </w:rPr>
        <w:t>do</w:t>
      </w:r>
      <w:r>
        <w:rPr>
          <w:rFonts w:ascii="Times New Roman" w:hAnsi="Times New Roman"/>
          <w:color w:val="000000"/>
          <w:spacing w:val="-4"/>
          <w:sz w:val="22"/>
          <w:szCs w:val="22"/>
        </w:rPr>
        <w:t xml:space="preserve"> </w:t>
      </w:r>
      <w:r>
        <w:rPr>
          <w:rFonts w:ascii="Times New Roman" w:hAnsi="Times New Roman"/>
          <w:color w:val="000000"/>
          <w:spacing w:val="-2"/>
          <w:sz w:val="22"/>
          <w:szCs w:val="22"/>
        </w:rPr>
        <w:t>empenho.</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b/>
          <w:bCs/>
          <w:color w:val="000000"/>
          <w:spacing w:val="-2"/>
          <w:sz w:val="22"/>
          <w:szCs w:val="22"/>
        </w:rPr>
        <w:t>4</w:t>
      </w:r>
      <w:r>
        <w:rPr>
          <w:rFonts w:ascii="Times New Roman" w:hAnsi="Times New Roman"/>
          <w:b/>
          <w:bCs/>
          <w:color w:val="000000"/>
          <w:spacing w:val="-2"/>
          <w:sz w:val="22"/>
          <w:szCs w:val="22"/>
        </w:rPr>
        <w:t>.3.2.</w:t>
      </w:r>
      <w:r>
        <w:rPr>
          <w:rFonts w:ascii="Times New Roman" w:hAnsi="Times New Roman"/>
          <w:color w:val="000000"/>
          <w:spacing w:val="-2"/>
          <w:sz w:val="22"/>
          <w:szCs w:val="22"/>
        </w:rPr>
        <w:t xml:space="preserve"> </w:t>
      </w:r>
      <w:r>
        <w:rPr>
          <w:rFonts w:ascii="Times New Roman" w:hAnsi="Times New Roman"/>
          <w:sz w:val="22"/>
          <w:szCs w:val="22"/>
        </w:rPr>
        <w:t>O recebimento do objeto  não exclui a responsabilidade do LICITANTE contratada quanto aos vícios ocultos, ou seja, só manifestados quando da sua normal utilização pela Câmara Municipal de Três Passos.</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b/>
          <w:bCs/>
          <w:sz w:val="22"/>
          <w:szCs w:val="22"/>
        </w:rPr>
        <w:t>4</w:t>
      </w:r>
      <w:r>
        <w:rPr>
          <w:rFonts w:ascii="Times New Roman" w:hAnsi="Times New Roman"/>
          <w:b/>
          <w:bCs/>
          <w:sz w:val="22"/>
          <w:szCs w:val="22"/>
        </w:rPr>
        <w:t xml:space="preserve">.3.3. </w:t>
      </w:r>
      <w:r>
        <w:rPr>
          <w:rFonts w:ascii="Times New Roman" w:hAnsi="Times New Roman"/>
          <w:sz w:val="22"/>
          <w:szCs w:val="22"/>
        </w:rPr>
        <w:t>Por ocasião da entrega, caso seja detectado que os produtos não atendam as especificações descritas, poderá a</w:t>
      </w:r>
      <w:r>
        <w:rPr>
          <w:rFonts w:ascii="Times New Roman" w:hAnsi="Times New Roman"/>
          <w:spacing w:val="-8"/>
          <w:sz w:val="22"/>
          <w:szCs w:val="22"/>
        </w:rPr>
        <w:t xml:space="preserve"> Câmara Municipal</w:t>
      </w:r>
      <w:r>
        <w:rPr>
          <w:rFonts w:ascii="Times New Roman" w:hAnsi="Times New Roman"/>
          <w:sz w:val="22"/>
          <w:szCs w:val="22"/>
        </w:rPr>
        <w:t xml:space="preserve"> rejeitá-lo, integralmente ou em parte, obrigando-se a LICITANTE a providenciar a substituição do bem não aceito, no prazo máximo de </w:t>
      </w:r>
      <w:r>
        <w:rPr>
          <w:rFonts w:ascii="Times New Roman" w:hAnsi="Times New Roman"/>
          <w:b/>
          <w:bCs/>
          <w:sz w:val="22"/>
          <w:szCs w:val="22"/>
        </w:rPr>
        <w:t>72 horas.</w:t>
      </w:r>
    </w:p>
    <w:p>
      <w:pPr>
        <w:pStyle w:val="Default"/>
        <w:spacing w:lineRule="auto" w:line="276" w:before="0" w:after="0"/>
        <w:ind w:hanging="0" w:left="0"/>
        <w:jc w:val="left"/>
        <w:rPr>
          <w:rFonts w:ascii="Times New Roman" w:hAnsi="Times New Roman"/>
          <w:sz w:val="22"/>
          <w:szCs w:val="22"/>
        </w:rPr>
      </w:pPr>
      <w:r>
        <w:rPr>
          <w:rFonts w:ascii="Times New Roman" w:hAnsi="Times New Roman"/>
          <w:b/>
          <w:sz w:val="22"/>
          <w:szCs w:val="22"/>
        </w:rPr>
        <w:t>4</w:t>
      </w:r>
      <w:r>
        <w:rPr>
          <w:rFonts w:ascii="Times New Roman" w:hAnsi="Times New Roman"/>
          <w:b/>
          <w:sz w:val="22"/>
          <w:szCs w:val="22"/>
        </w:rPr>
        <w:t xml:space="preserve">.4 OBRIGAÇÕES DA CONTRATANTE.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.4.1. São obrigações da Contratante: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.4.1.1. Receber o objeto no prazo e condições estabelecidas no Edital e seus anexos.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.4.1.2. Verificar minuciosamente, no prazo fixado, a conformidade dos bens recebidos provisoriamente com as especificações constantes do Edital e da proposta, para fins de aceitação e recebimento definitivo.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.4.1.3. Comunicar à Contratada, por escrito, sobre imperfeições, falhas ou irregularidades verificadas no objeto fornecido, para que seja substituído, reparado ou corrigido. </w:t>
      </w:r>
    </w:p>
    <w:p>
      <w:pPr>
        <w:pStyle w:val="Default"/>
        <w:spacing w:lineRule="auto" w:line="276" w:before="0" w:after="17"/>
        <w:ind w:hanging="0" w:left="0"/>
        <w:jc w:val="left"/>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 xml:space="preserve">.4.1.4. Acompanhar e fiscalizar o cumprimento das obrigações da Contratada, através de comissão/servidor especialmente designado. </w:t>
      </w:r>
    </w:p>
    <w:p>
      <w:pPr>
        <w:pStyle w:val="Default"/>
        <w:spacing w:lineRule="auto" w:line="276" w:before="0" w:after="0"/>
        <w:ind w:hanging="0" w:left="0"/>
        <w:jc w:val="left"/>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 xml:space="preserve">.4.1.5. Efetuar o pagamento à Contratada no valor correspondente ao fornecimento do objeto, no prazo e forma estabelecidos no Edital e seus anexos, observada a ordem cronológica para cada fonte diferenciada de recursos, nos termos do art. 141 da Lei nº 14.133/2021. </w:t>
      </w:r>
    </w:p>
    <w:p>
      <w:pPr>
        <w:pStyle w:val="Default"/>
        <w:spacing w:lineRule="auto" w:line="276" w:before="0" w:after="0"/>
        <w:ind w:hanging="0" w:left="0"/>
        <w:jc w:val="left"/>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 xml:space="preserve">.4.2. A Câmara Municipal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pPr>
        <w:pStyle w:val="Default"/>
        <w:spacing w:lineRule="auto" w:line="276"/>
        <w:rPr>
          <w:rFonts w:ascii="Times New Roman" w:hAnsi="Times New Roman"/>
          <w:sz w:val="22"/>
          <w:szCs w:val="22"/>
        </w:rPr>
      </w:pPr>
      <w:r>
        <w:rPr>
          <w:rFonts w:ascii="Times New Roman" w:hAnsi="Times New Roman"/>
          <w:sz w:val="22"/>
          <w:szCs w:val="22"/>
        </w:rPr>
      </w:r>
    </w:p>
    <w:p>
      <w:pPr>
        <w:pStyle w:val="Default"/>
        <w:spacing w:lineRule="auto" w:line="276" w:before="0" w:after="0"/>
        <w:ind w:hanging="0" w:left="0"/>
        <w:jc w:val="left"/>
        <w:rPr>
          <w:rFonts w:ascii="Times New Roman" w:hAnsi="Times New Roman"/>
          <w:sz w:val="22"/>
          <w:szCs w:val="22"/>
        </w:rPr>
      </w:pPr>
      <w:r>
        <w:rPr>
          <w:rFonts w:ascii="Times New Roman" w:hAnsi="Times New Roman"/>
          <w:b/>
          <w:sz w:val="22"/>
          <w:szCs w:val="22"/>
        </w:rPr>
        <w:t>4</w:t>
      </w:r>
      <w:r>
        <w:rPr>
          <w:rFonts w:ascii="Times New Roman" w:hAnsi="Times New Roman"/>
          <w:b/>
          <w:sz w:val="22"/>
          <w:szCs w:val="22"/>
        </w:rPr>
        <w:t xml:space="preserve">.5.OBRIGAÇÕES DA CONTRATADA.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.5.1. A Contratada deve cumprir todas as obrigações constantes no Edital, seus anexos e sua proposta, assumindo como exclusivamente seus os riscos e as despesas decorrentes da boa e perfeita execução do objeto e, ainda: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.5.1.1. Efetuar a entrega do objeto em perfeitas condições, conforme especificações, prazo e local constantes no Termo de Referência e seus anexos, acompanhado da respectiva nota fiscal, na qual constarão as indicações referentes a: marca, procedência e prazo de validade.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.5.1.2. Responsabilizar-se pelos vícios e danos decorrentes do objeto, de acordo com os artigos 12, 13 e 17 a 27, do Código de Defesa do Consumidor (Lei nº 8.078, de 1990).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.5.1.3. Responsabilizar-se pelos danos causados diretamente à </w:t>
      </w:r>
      <w:r>
        <w:rPr>
          <w:rFonts w:ascii="Times New Roman" w:hAnsi="Times New Roman"/>
          <w:b w:val="false"/>
          <w:sz w:val="22"/>
          <w:szCs w:val="22"/>
        </w:rPr>
        <w:t>Câmara Municipal</w:t>
      </w:r>
      <w:r>
        <w:rPr>
          <w:rFonts w:ascii="Times New Roman" w:hAnsi="Times New Roman"/>
          <w:b w:val="false"/>
          <w:sz w:val="22"/>
          <w:szCs w:val="22"/>
        </w:rPr>
        <w:t xml:space="preserve"> ou a terceiros em razão da execução do contrato.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.5.1.4. Reparar, corrigir, remover, reconstruir ou substituir, a suas expensas, no total ou em parte, o objeto do contrato em que se verificarem vícios, defeitos ou incorreções resultantes de sua execução ou de materiais nela empregados.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.5.1.5. Comunicar à Contratante, no prazo máximo de 24 (vinte e quatro) horas que antecede a data da entrega, os motivos que impossibilitem o cumprimento do prazo previsto, com a devida comprovação.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.5.1.6. Manter, durante toda a execução do contrato, em compatibilidade com as obrigações assumidas, todas as condições de habilitação e qualificação exigidas na licitação.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.5.1.7. Indicar preposto para representá-la durante a execução do contrato.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.5.1.8. Implantação de programa de integridade pelo licitante vencedor, no prazo de 6 (seis) meses, em caso de licitação de grande vulto, nos termos do artigo 25, §4º da Lei nº 14.133/2021.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.5.1.9. Cumprir com a reserva de cargos prevista em lei para pessoa com deficiência ou para reabilitado da Previdência Social e para aprendiz, além de atender às regras de acessibilidade previstas na legislação, conforme disposto no art. 93 da Lei nº 8.213/1991. </w:t>
      </w:r>
    </w:p>
    <w:p>
      <w:pPr>
        <w:pStyle w:val="Default"/>
        <w:spacing w:lineRule="auto" w:line="276" w:before="0" w:after="50"/>
        <w:ind w:hanging="0" w:left="0"/>
        <w:jc w:val="left"/>
        <w:rPr>
          <w:rFonts w:ascii="Times New Roman" w:hAnsi="Times New Roman"/>
          <w:sz w:val="22"/>
          <w:szCs w:val="22"/>
        </w:rPr>
      </w:pPr>
      <w:r>
        <w:rPr>
          <w:rFonts w:ascii="Times New Roman" w:hAnsi="Times New Roman"/>
          <w:b w:val="false"/>
          <w:sz w:val="22"/>
          <w:szCs w:val="22"/>
        </w:rPr>
        <w:t xml:space="preserve">a) Os serviços que tratam o presente Termo de Referência deverão ser executados com zelo e destreza. </w:t>
      </w:r>
    </w:p>
    <w:p>
      <w:pPr>
        <w:pStyle w:val="Default"/>
        <w:spacing w:lineRule="auto" w:line="276" w:before="0" w:after="50"/>
        <w:ind w:hanging="0" w:left="0"/>
        <w:jc w:val="left"/>
        <w:rPr>
          <w:rFonts w:ascii="Times New Roman" w:hAnsi="Times New Roman"/>
          <w:sz w:val="22"/>
          <w:szCs w:val="22"/>
        </w:rPr>
      </w:pPr>
      <w:r>
        <w:rPr>
          <w:rFonts w:ascii="Times New Roman" w:hAnsi="Times New Roman"/>
          <w:b w:val="false"/>
          <w:sz w:val="22"/>
          <w:szCs w:val="22"/>
        </w:rPr>
        <w:t xml:space="preserve">b) Os serviços deverão ser prestados de segunda-feira a sexta, em horário comercial ou em horário a ser estabelecido e alterado de acordo com a conveniência administrativa, devendo ser feita escala de horário, de forma que seja a melhor para atender aos serviços. </w:t>
      </w:r>
    </w:p>
    <w:p>
      <w:pPr>
        <w:pStyle w:val="Default"/>
        <w:spacing w:lineRule="auto" w:line="276" w:before="0" w:after="0"/>
        <w:ind w:hanging="0" w:left="0"/>
        <w:jc w:val="left"/>
        <w:rPr>
          <w:rFonts w:ascii="Times New Roman" w:hAnsi="Times New Roman"/>
          <w:b w:val="false"/>
          <w:sz w:val="22"/>
          <w:szCs w:val="22"/>
        </w:rPr>
      </w:pPr>
      <w:r>
        <w:rPr>
          <w:rFonts w:ascii="Times New Roman" w:hAnsi="Times New Roman"/>
          <w:b w:val="false"/>
          <w:sz w:val="22"/>
          <w:szCs w:val="22"/>
        </w:rPr>
      </w:r>
    </w:p>
    <w:p>
      <w:pPr>
        <w:pStyle w:val="Default"/>
        <w:spacing w:lineRule="auto" w:line="276" w:before="0" w:after="0"/>
        <w:ind w:hanging="0" w:left="0"/>
        <w:jc w:val="left"/>
        <w:rPr>
          <w:rFonts w:ascii="Times New Roman" w:hAnsi="Times New Roman"/>
          <w:sz w:val="22"/>
          <w:szCs w:val="22"/>
        </w:rPr>
      </w:pPr>
      <w:r>
        <w:rPr>
          <w:rFonts w:ascii="Times New Roman" w:hAnsi="Times New Roman"/>
          <w:b/>
          <w:sz w:val="22"/>
          <w:szCs w:val="22"/>
        </w:rPr>
        <w:t>4</w:t>
      </w:r>
      <w:r>
        <w:rPr>
          <w:rFonts w:ascii="Times New Roman" w:hAnsi="Times New Roman"/>
          <w:b/>
          <w:sz w:val="22"/>
          <w:szCs w:val="22"/>
        </w:rPr>
        <w:t xml:space="preserve">.6  DO PAGAMENTO.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.6.1. O pagamento será realizado até </w:t>
      </w:r>
      <w:r>
        <w:rPr>
          <w:rFonts w:ascii="Times New Roman" w:hAnsi="Times New Roman"/>
          <w:b w:val="false"/>
          <w:sz w:val="22"/>
          <w:szCs w:val="22"/>
        </w:rPr>
        <w:t xml:space="preserve">10 (dez) dias </w:t>
      </w:r>
      <w:r>
        <w:rPr>
          <w:rFonts w:ascii="Times New Roman" w:hAnsi="Times New Roman"/>
          <w:b w:val="false"/>
          <w:sz w:val="22"/>
          <w:szCs w:val="22"/>
        </w:rPr>
        <w:t>a</w:t>
      </w:r>
      <w:r>
        <w:rPr>
          <w:rFonts w:ascii="Times New Roman" w:hAnsi="Times New Roman"/>
          <w:b w:val="false"/>
          <w:sz w:val="22"/>
          <w:szCs w:val="22"/>
        </w:rPr>
        <w:t xml:space="preserve">pós o </w:t>
      </w:r>
      <w:r>
        <w:rPr>
          <w:rFonts w:ascii="Times New Roman" w:hAnsi="Times New Roman"/>
          <w:b w:val="false"/>
          <w:sz w:val="22"/>
          <w:szCs w:val="22"/>
        </w:rPr>
        <w:t xml:space="preserve">recebimento da Nota Fiscal ou Fatura, através de ordem bancária, para crédito em banco, agência e conta corrente indicados pelo contratado, sempre após a realização das entregas.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.6.2. Considera-se ocorrido o recebimento da nota fiscal ou fatura no momento em que o órgão contratante atestar a execução do objeto do contrato.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.6.3. Havendo erro na apresentação da Nota Fiscal/boleto ou nos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.6.4. Quando do pagamento, será efetuada a retenção tributária prevista na legislação aplicável.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.6.4.1. A Contratada regularmente optante pelo Simples Nacional, nos termos da Lei Complementar nº 123/2006, não sofrerá a retenção tributária quanto aos impostos e contribuições abrangidos por aquele regime. </w:t>
      </w:r>
    </w:p>
    <w:p>
      <w:pPr>
        <w:pStyle w:val="Default"/>
        <w:spacing w:lineRule="auto" w:line="276"/>
        <w:rPr>
          <w:rFonts w:ascii="Times New Roman" w:hAnsi="Times New Roman"/>
          <w:sz w:val="22"/>
          <w:szCs w:val="22"/>
        </w:rPr>
      </w:pPr>
      <w:r>
        <w:rPr>
          <w:rFonts w:ascii="Times New Roman" w:hAnsi="Times New Roman"/>
          <w:sz w:val="22"/>
          <w:szCs w:val="22"/>
        </w:rPr>
      </w:r>
    </w:p>
    <w:p>
      <w:pPr>
        <w:pStyle w:val="Default"/>
        <w:spacing w:lineRule="auto" w:line="276" w:before="0" w:after="0"/>
        <w:ind w:hanging="0" w:left="0"/>
        <w:jc w:val="left"/>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 xml:space="preserve">.6.5. Nos casos de eventuais atrasos de pagamento, desde que a Contratada não tenha concorrido, de alguma forma, para tanto, fica convencionado que os valores serão atualizados pelo INPC do período. </w:t>
      </w:r>
    </w:p>
    <w:p>
      <w:pPr>
        <w:pStyle w:val="Default"/>
        <w:spacing w:lineRule="auto" w:line="276"/>
        <w:jc w:val="left"/>
        <w:rPr>
          <w:rFonts w:ascii="Times New Roman" w:hAnsi="Times New Roman"/>
          <w:sz w:val="22"/>
          <w:szCs w:val="22"/>
        </w:rPr>
      </w:pPr>
      <w:r>
        <w:rPr>
          <w:rFonts w:ascii="Times New Roman" w:hAnsi="Times New Roman"/>
          <w:sz w:val="22"/>
          <w:szCs w:val="22"/>
        </w:rPr>
      </w:r>
    </w:p>
    <w:p>
      <w:pPr>
        <w:pStyle w:val="Default"/>
        <w:spacing w:lineRule="auto" w:line="276" w:before="0" w:after="0"/>
        <w:ind w:hanging="0" w:left="0"/>
        <w:jc w:val="left"/>
        <w:rPr>
          <w:rFonts w:ascii="Times New Roman" w:hAnsi="Times New Roman"/>
          <w:sz w:val="22"/>
          <w:szCs w:val="22"/>
        </w:rPr>
      </w:pPr>
      <w:r>
        <w:rPr>
          <w:rFonts w:ascii="Times New Roman" w:hAnsi="Times New Roman"/>
          <w:b/>
          <w:sz w:val="22"/>
          <w:szCs w:val="22"/>
        </w:rPr>
        <w:t>4</w:t>
      </w:r>
      <w:r>
        <w:rPr>
          <w:rFonts w:ascii="Times New Roman" w:hAnsi="Times New Roman"/>
          <w:b/>
          <w:sz w:val="22"/>
          <w:szCs w:val="22"/>
        </w:rPr>
        <w:t xml:space="preserve">.7. DO REAJUSTE. </w:t>
      </w:r>
    </w:p>
    <w:p>
      <w:pPr>
        <w:pStyle w:val="Default"/>
        <w:spacing w:lineRule="auto" w:line="276"/>
        <w:jc w:val="left"/>
        <w:rPr>
          <w:rFonts w:ascii="Times New Roman" w:hAnsi="Times New Roman"/>
          <w:b w:val="false"/>
          <w:sz w:val="22"/>
          <w:szCs w:val="22"/>
        </w:rPr>
      </w:pPr>
      <w:r>
        <w:rPr>
          <w:rFonts w:ascii="Times New Roman" w:hAnsi="Times New Roman"/>
          <w:b w:val="false"/>
          <w:sz w:val="22"/>
          <w:szCs w:val="22"/>
        </w:rPr>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.7.1. Os preços contratados poderão sofrer reajuste, conforme previsto no edital e nos termos do art. 25, §7º da Lei nº 14.133/2021.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.7.2. Caso o índice estabelecido para reajustamento venha a ser extinto ou de qualquer forma não possa mais ser utilizado, será adotado, em substituição, o que vier a ser determinado pela legislação então em vigor. </w:t>
      </w:r>
    </w:p>
    <w:p>
      <w:pPr>
        <w:pStyle w:val="Default"/>
        <w:spacing w:lineRule="auto" w:line="276" w:before="0" w:after="17"/>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.7.3. Na ausência de previsão legal quanto ao índice substituto, as partes elegerão novo índice oficial, para reajustamento do preço do valor remanescente, por meio de termo aditivo.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.7.4. O reajuste poderá ser realizado por apostilamento. </w:t>
      </w:r>
    </w:p>
    <w:p>
      <w:pPr>
        <w:pStyle w:val="Default"/>
        <w:spacing w:lineRule="auto" w:line="276"/>
        <w:jc w:val="left"/>
        <w:rPr>
          <w:rFonts w:ascii="Times New Roman" w:hAnsi="Times New Roman"/>
          <w:b w:val="false"/>
          <w:sz w:val="22"/>
          <w:szCs w:val="22"/>
        </w:rPr>
      </w:pPr>
      <w:r>
        <w:rPr>
          <w:rFonts w:ascii="Times New Roman" w:hAnsi="Times New Roman"/>
          <w:b w:val="false"/>
          <w:sz w:val="22"/>
          <w:szCs w:val="22"/>
        </w:rPr>
      </w:r>
    </w:p>
    <w:p>
      <w:pPr>
        <w:pStyle w:val="Default"/>
        <w:spacing w:lineRule="auto" w:line="276" w:before="0" w:after="0"/>
        <w:ind w:hanging="0" w:left="0"/>
        <w:jc w:val="left"/>
        <w:rPr>
          <w:rFonts w:ascii="Times New Roman" w:hAnsi="Times New Roman"/>
          <w:sz w:val="22"/>
          <w:szCs w:val="22"/>
        </w:rPr>
      </w:pPr>
      <w:r>
        <w:rPr>
          <w:rFonts w:ascii="Times New Roman" w:hAnsi="Times New Roman"/>
          <w:b/>
          <w:sz w:val="22"/>
          <w:szCs w:val="22"/>
        </w:rPr>
        <w:t>4</w:t>
      </w:r>
      <w:r>
        <w:rPr>
          <w:rFonts w:ascii="Times New Roman" w:hAnsi="Times New Roman"/>
          <w:b/>
          <w:sz w:val="22"/>
          <w:szCs w:val="22"/>
        </w:rPr>
        <w:t xml:space="preserve">.8. DA GARANTIA DE EXECUÇÃO. </w:t>
      </w:r>
    </w:p>
    <w:p>
      <w:pPr>
        <w:pStyle w:val="Default"/>
        <w:spacing w:lineRule="auto" w:line="276"/>
        <w:jc w:val="left"/>
        <w:rPr>
          <w:rFonts w:ascii="Times New Roman" w:hAnsi="Times New Roman"/>
          <w:b w:val="false"/>
          <w:sz w:val="22"/>
          <w:szCs w:val="22"/>
        </w:rPr>
      </w:pPr>
      <w:r>
        <w:rPr>
          <w:rFonts w:ascii="Times New Roman" w:hAnsi="Times New Roman"/>
          <w:b w:val="false"/>
          <w:sz w:val="22"/>
          <w:szCs w:val="22"/>
        </w:rPr>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z w:val="22"/>
          <w:szCs w:val="22"/>
        </w:rPr>
        <w:t>4</w:t>
      </w:r>
      <w:r>
        <w:rPr>
          <w:rFonts w:ascii="Times New Roman" w:hAnsi="Times New Roman"/>
          <w:b w:val="false"/>
          <w:sz w:val="22"/>
          <w:szCs w:val="22"/>
        </w:rPr>
        <w:t xml:space="preserve">.8.1. Não haverá exigência de garantia contratual da execução, pelas razões abaixo justificadas: </w:t>
      </w:r>
    </w:p>
    <w:p>
      <w:pPr>
        <w:pStyle w:val="Default"/>
        <w:spacing w:lineRule="auto" w:line="276"/>
        <w:jc w:val="left"/>
        <w:rPr>
          <w:rFonts w:ascii="Times New Roman" w:hAnsi="Times New Roman"/>
          <w:sz w:val="22"/>
          <w:szCs w:val="22"/>
        </w:rPr>
      </w:pPr>
      <w:r>
        <w:rPr>
          <w:rFonts w:ascii="Times New Roman" w:hAnsi="Times New Roman"/>
          <w:b w:val="false"/>
          <w:sz w:val="22"/>
          <w:szCs w:val="22"/>
        </w:rPr>
        <w:t xml:space="preserve">Prestação de serviços será paga somente após a sua prestação. </w:t>
      </w:r>
    </w:p>
    <w:p>
      <w:pPr>
        <w:pStyle w:val="Default"/>
        <w:spacing w:lineRule="auto" w:line="276"/>
        <w:jc w:val="left"/>
        <w:rPr>
          <w:rFonts w:ascii="Times New Roman" w:hAnsi="Times New Roman"/>
          <w:b w:val="false"/>
          <w:strike w:val="false"/>
          <w:dstrike w:val="false"/>
          <w:sz w:val="22"/>
          <w:szCs w:val="22"/>
          <w:u w:val="none"/>
        </w:rPr>
      </w:pPr>
      <w:r>
        <w:rPr>
          <w:rFonts w:ascii="Times New Roman" w:hAnsi="Times New Roman"/>
          <w:b w:val="false"/>
          <w:strike w:val="false"/>
          <w:dstrike w:val="false"/>
          <w:sz w:val="22"/>
          <w:szCs w:val="22"/>
          <w:u w:val="none"/>
        </w:rPr>
      </w:r>
    </w:p>
    <w:p>
      <w:pPr>
        <w:pStyle w:val="Default"/>
        <w:spacing w:lineRule="auto" w:line="276" w:before="0" w:after="0"/>
        <w:ind w:hanging="0" w:left="0"/>
        <w:jc w:val="left"/>
        <w:rPr>
          <w:rFonts w:ascii="Times New Roman" w:hAnsi="Times New Roman"/>
          <w:sz w:val="22"/>
          <w:szCs w:val="22"/>
        </w:rPr>
      </w:pPr>
      <w:r>
        <w:rPr>
          <w:rFonts w:ascii="Times New Roman" w:hAnsi="Times New Roman"/>
          <w:b/>
          <w:strike w:val="false"/>
          <w:dstrike w:val="false"/>
          <w:sz w:val="22"/>
          <w:szCs w:val="22"/>
          <w:u w:val="none"/>
        </w:rPr>
        <w:t>4</w:t>
      </w:r>
      <w:r>
        <w:rPr>
          <w:rFonts w:ascii="Times New Roman" w:hAnsi="Times New Roman"/>
          <w:b/>
          <w:strike w:val="false"/>
          <w:dstrike w:val="false"/>
          <w:sz w:val="22"/>
          <w:szCs w:val="22"/>
          <w:u w:val="none"/>
        </w:rPr>
        <w:t xml:space="preserve">.9. DAS INFRAÇÕES E SANÇÕES ADMINISTRATIVAS. </w:t>
      </w:r>
    </w:p>
    <w:p>
      <w:pPr>
        <w:pStyle w:val="Default"/>
        <w:spacing w:lineRule="auto" w:line="276" w:before="0" w:after="0"/>
        <w:ind w:hanging="0" w:left="0"/>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.9.1. </w:t>
      </w:r>
      <w:r>
        <w:rPr>
          <w:rFonts w:ascii="Times New Roman" w:hAnsi="Times New Roman"/>
          <w:b/>
          <w:strike w:val="false"/>
          <w:dstrike w:val="false"/>
          <w:sz w:val="22"/>
          <w:szCs w:val="22"/>
          <w:u w:val="none"/>
        </w:rPr>
        <w:t xml:space="preserve">Das Infrações Administrativas </w:t>
      </w:r>
    </w:p>
    <w:p>
      <w:pPr>
        <w:pStyle w:val="Default"/>
        <w:spacing w:lineRule="auto" w:line="276"/>
        <w:jc w:val="left"/>
        <w:rPr>
          <w:rFonts w:ascii="Times New Roman" w:hAnsi="Times New Roman"/>
          <w:b w:val="false"/>
          <w:strike w:val="false"/>
          <w:dstrike w:val="false"/>
          <w:sz w:val="22"/>
          <w:szCs w:val="22"/>
          <w:u w:val="none"/>
        </w:rPr>
      </w:pPr>
      <w:r>
        <w:rPr>
          <w:rFonts w:ascii="Times New Roman" w:hAnsi="Times New Roman"/>
          <w:b w:val="false"/>
          <w:strike w:val="false"/>
          <w:dstrike w:val="false"/>
          <w:sz w:val="22"/>
          <w:szCs w:val="22"/>
          <w:u w:val="none"/>
        </w:rPr>
      </w:r>
    </w:p>
    <w:p>
      <w:pPr>
        <w:pStyle w:val="Default"/>
        <w:spacing w:lineRule="auto" w:line="276"/>
        <w:jc w:val="both"/>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.9.1.1. Comete infração administrativa, nos termos da Lei Federal nº 14.133/2021, o licitante ou o contratado que: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.9.1.1.1. der causa à inexecução parcial do contrato. </w:t>
      </w:r>
    </w:p>
    <w:p>
      <w:pPr>
        <w:pStyle w:val="Default"/>
        <w:spacing w:lineRule="auto" w:line="276"/>
        <w:jc w:val="both"/>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.9.1.1.2. der causa à inexecução parcial do contrato que cause grave dano à </w:t>
      </w:r>
      <w:r>
        <w:rPr>
          <w:rFonts w:ascii="Times New Roman" w:hAnsi="Times New Roman"/>
          <w:b w:val="false"/>
          <w:strike w:val="false"/>
          <w:dstrike w:val="false"/>
          <w:sz w:val="22"/>
          <w:szCs w:val="22"/>
          <w:u w:val="none"/>
        </w:rPr>
        <w:t>Câmara Municipal</w:t>
      </w:r>
      <w:r>
        <w:rPr>
          <w:rFonts w:ascii="Times New Roman" w:hAnsi="Times New Roman"/>
          <w:b w:val="false"/>
          <w:strike w:val="false"/>
          <w:dstrike w:val="false"/>
          <w:sz w:val="22"/>
          <w:szCs w:val="22"/>
          <w:u w:val="none"/>
        </w:rPr>
        <w:t xml:space="preserve">, ao funcionamento dos serviços públicos ou ao interesse coletivo.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.9.1.1.3. der causa à inexecução total do contrato.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.9.1.1.4. deixar de entregar a documentação exigida para o certame.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.9.1.1.5. não mantenha a proposta, salvo em decorrência de fato superveniente devidamente justificado.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.9.1.1.6. não celebre o contrato ou não entregue a documentação exigida para a contratação, quando convocado dentro do prazo de validade de sua proposta.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.9.1.1.7. enseje o retardamento da execução ou da entrega do objeto da licitação, sem motivo justificado.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.9.1.1.8. apresente declaração ou documentação falsa exigida para o certame ou preste declaração falsa durante a licitação ou a execução do contrato.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.9.1.1.9. fraude a licitação ou pratique ato fraudulento na execução do contrato.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.9.1.1.10. comporte-se de modo inidôneo ou cometa fraude de qualquer natureza.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.9.1.1.11. pratique atos ilícitos com vistas a frustrar os objetivos da licitação.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.9.1.1.12. pratique ato lesivo previsto no art. 5º da Lei nº 12.846, de 1º de agosto de 2013. </w:t>
      </w:r>
    </w:p>
    <w:p>
      <w:pPr>
        <w:pStyle w:val="Default"/>
        <w:spacing w:lineRule="auto" w:line="276"/>
        <w:jc w:val="left"/>
        <w:rPr>
          <w:rFonts w:ascii="Times New Roman" w:hAnsi="Times New Roman"/>
          <w:sz w:val="22"/>
          <w:szCs w:val="22"/>
        </w:rPr>
      </w:pPr>
      <w:r>
        <w:rPr>
          <w:rFonts w:ascii="Times New Roman" w:hAnsi="Times New Roman"/>
          <w:b/>
          <w:strike w:val="false"/>
          <w:dstrike w:val="false"/>
          <w:sz w:val="22"/>
          <w:szCs w:val="22"/>
          <w:u w:val="none"/>
        </w:rPr>
        <w:t>4</w:t>
      </w:r>
      <w:r>
        <w:rPr>
          <w:rFonts w:ascii="Times New Roman" w:hAnsi="Times New Roman"/>
          <w:b/>
          <w:strike w:val="false"/>
          <w:dstrike w:val="false"/>
          <w:sz w:val="22"/>
          <w:szCs w:val="22"/>
          <w:u w:val="none"/>
        </w:rPr>
        <w:t xml:space="preserve">.9.2. Do Processo Administrativo e das Sanções Administrativas </w:t>
      </w:r>
    </w:p>
    <w:p>
      <w:pPr>
        <w:pStyle w:val="Default"/>
        <w:spacing w:lineRule="auto" w:line="276"/>
        <w:jc w:val="both"/>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.9.2.1. A aplicação de quaisquer das penalidades aqui previstas realizar-se-á em processo administrativo, </w:t>
      </w:r>
      <w:r>
        <w:rPr>
          <w:rFonts w:ascii="Times New Roman" w:hAnsi="Times New Roman"/>
          <w:b w:val="false"/>
          <w:strike w:val="false"/>
          <w:dstrike w:val="false"/>
          <w:color w:val="000000"/>
          <w:sz w:val="22"/>
          <w:szCs w:val="22"/>
          <w:u w:val="none"/>
        </w:rPr>
        <w:t xml:space="preserve">assegurado o contraditório e a ampla defesa, observando-se o procedimento previsto na Lei Federal nº 14.133/2021. </w:t>
      </w:r>
    </w:p>
    <w:p>
      <w:pPr>
        <w:pStyle w:val="Default"/>
        <w:widowControl/>
        <w:suppressAutoHyphens w:val="true"/>
        <w:overflowPunct w:val="true"/>
        <w:bidi w:val="0"/>
        <w:spacing w:lineRule="auto" w:line="276" w:before="0" w:after="200"/>
        <w:ind w:hanging="0" w:left="0" w:right="0"/>
        <w:contextualSpacing/>
        <w:jc w:val="both"/>
        <w:rPr>
          <w:rFonts w:ascii="Times New Roman" w:hAnsi="Times New Roman"/>
          <w:color w:val="000000"/>
          <w:sz w:val="22"/>
          <w:szCs w:val="22"/>
        </w:rPr>
      </w:pPr>
      <w:r>
        <w:rPr>
          <w:rFonts w:ascii="Times New Roman" w:hAnsi="Times New Roman"/>
          <w:b w:val="false"/>
          <w:strike w:val="false"/>
          <w:dstrike w:val="false"/>
          <w:color w:val="000000"/>
          <w:sz w:val="22"/>
          <w:szCs w:val="22"/>
          <w:u w:val="none"/>
        </w:rPr>
        <w:t>4</w:t>
      </w:r>
      <w:r>
        <w:rPr>
          <w:rFonts w:ascii="Times New Roman" w:hAnsi="Times New Roman"/>
          <w:b w:val="false"/>
          <w:strike w:val="false"/>
          <w:dstrike w:val="false"/>
          <w:color w:val="000000"/>
          <w:sz w:val="22"/>
          <w:szCs w:val="22"/>
          <w:u w:val="none"/>
        </w:rPr>
        <w:t xml:space="preserve">.9.2.2. Serão aplicadas ao responsável pelas infrações administrativas, as seguintes sanções: </w:t>
      </w:r>
    </w:p>
    <w:p>
      <w:pPr>
        <w:pStyle w:val="Default"/>
        <w:spacing w:lineRule="auto" w:line="276"/>
        <w:jc w:val="both"/>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 xml:space="preserve">.9.2.2.1. advertência, para a infração prevista no item subitem 3.9.1.1.1., quando não se justificar a imposição de penalidade mais grave. </w:t>
      </w:r>
    </w:p>
    <w:p>
      <w:pPr>
        <w:pStyle w:val="Default"/>
        <w:spacing w:lineRule="auto" w:line="276"/>
        <w:jc w:val="left"/>
        <w:rPr>
          <w:rFonts w:ascii="Times New Roman" w:hAnsi="Times New Roman"/>
          <w:sz w:val="22"/>
          <w:szCs w:val="22"/>
        </w:rPr>
      </w:pPr>
      <w:r>
        <w:rPr>
          <w:rFonts w:ascii="Times New Roman" w:hAnsi="Times New Roman"/>
          <w:strike w:val="false"/>
          <w:dstrike w:val="false"/>
          <w:sz w:val="22"/>
          <w:szCs w:val="22"/>
          <w:u w:val="none"/>
        </w:rPr>
        <w:t>4</w:t>
      </w:r>
      <w:r>
        <w:rPr>
          <w:rFonts w:ascii="Times New Roman" w:hAnsi="Times New Roman"/>
          <w:strike w:val="false"/>
          <w:dstrike w:val="false"/>
          <w:sz w:val="22"/>
          <w:szCs w:val="22"/>
          <w:u w:val="none"/>
        </w:rPr>
        <w:t xml:space="preserve">.9.2.2.2. multa, nas modalidades: </w:t>
      </w:r>
    </w:p>
    <w:p>
      <w:pPr>
        <w:pStyle w:val="Default"/>
        <w:spacing w:lineRule="auto" w:line="276"/>
        <w:jc w:val="left"/>
        <w:rPr>
          <w:rFonts w:ascii="Times New Roman" w:hAnsi="Times New Roman"/>
          <w:sz w:val="22"/>
          <w:szCs w:val="22"/>
        </w:rPr>
      </w:pPr>
      <w:r>
        <w:rPr>
          <w:rFonts w:ascii="Times New Roman" w:hAnsi="Times New Roman"/>
          <w:strike w:val="false"/>
          <w:dstrike w:val="false"/>
          <w:sz w:val="22"/>
          <w:szCs w:val="22"/>
          <w:u w:val="none"/>
        </w:rPr>
        <w:t>4</w:t>
      </w:r>
      <w:r>
        <w:rPr>
          <w:rFonts w:ascii="Times New Roman" w:hAnsi="Times New Roman"/>
          <w:strike w:val="false"/>
          <w:dstrike w:val="false"/>
          <w:sz w:val="22"/>
          <w:szCs w:val="22"/>
          <w:u w:val="none"/>
        </w:rPr>
        <w:t xml:space="preserve">.9.2.2.2.1. compensatória, de até 10% sobre o valor da parcela inadimplida, para quaisquer das infrações previstas nos itens </w:t>
      </w:r>
      <w:r>
        <w:rPr>
          <w:rFonts w:ascii="Times New Roman" w:hAnsi="Times New Roman"/>
          <w:strike w:val="false"/>
          <w:dstrike w:val="false"/>
          <w:sz w:val="22"/>
          <w:szCs w:val="22"/>
          <w:u w:val="none"/>
        </w:rPr>
        <w:t>4</w:t>
      </w:r>
      <w:r>
        <w:rPr>
          <w:rFonts w:ascii="Times New Roman" w:hAnsi="Times New Roman"/>
          <w:strike w:val="false"/>
          <w:dstrike w:val="false"/>
          <w:sz w:val="22"/>
          <w:szCs w:val="22"/>
          <w:u w:val="none"/>
        </w:rPr>
        <w:t xml:space="preserve">.9.1.1.1. a </w:t>
      </w:r>
      <w:r>
        <w:rPr>
          <w:rFonts w:ascii="Times New Roman" w:hAnsi="Times New Roman"/>
          <w:strike w:val="false"/>
          <w:dstrike w:val="false"/>
          <w:sz w:val="22"/>
          <w:szCs w:val="22"/>
          <w:u w:val="none"/>
        </w:rPr>
        <w:t>4</w:t>
      </w:r>
      <w:r>
        <w:rPr>
          <w:rFonts w:ascii="Times New Roman" w:hAnsi="Times New Roman"/>
          <w:strike w:val="false"/>
          <w:dstrike w:val="false"/>
          <w:sz w:val="22"/>
          <w:szCs w:val="22"/>
          <w:u w:val="none"/>
        </w:rPr>
        <w:t xml:space="preserve">.9.1.1.12 </w:t>
      </w:r>
    </w:p>
    <w:p>
      <w:pPr>
        <w:pStyle w:val="Default"/>
        <w:spacing w:lineRule="auto" w:line="276"/>
        <w:jc w:val="left"/>
        <w:rPr>
          <w:rFonts w:ascii="Times New Roman" w:hAnsi="Times New Roman"/>
          <w:sz w:val="22"/>
          <w:szCs w:val="22"/>
        </w:rPr>
      </w:pPr>
      <w:r>
        <w:rPr>
          <w:rFonts w:ascii="Times New Roman" w:hAnsi="Times New Roman"/>
          <w:strike w:val="false"/>
          <w:dstrike w:val="false"/>
          <w:sz w:val="22"/>
          <w:szCs w:val="22"/>
          <w:u w:val="none"/>
        </w:rPr>
        <w:t>4</w:t>
      </w:r>
      <w:r>
        <w:rPr>
          <w:rFonts w:ascii="Times New Roman" w:hAnsi="Times New Roman"/>
          <w:strike w:val="false"/>
          <w:dstrike w:val="false"/>
          <w:sz w:val="22"/>
          <w:szCs w:val="22"/>
          <w:u w:val="none"/>
        </w:rPr>
        <w:t xml:space="preserve">.9.2.2.2.2. moratória, pelo atraso injustificado na execução do contrato, de até 0,5% (meio por cento) por dia de atraso injustificado sobre o valor da parcela inadimplida, até o limite de 30 (trinta) dias. </w:t>
      </w:r>
    </w:p>
    <w:p>
      <w:pPr>
        <w:pStyle w:val="Default"/>
        <w:spacing w:lineRule="auto" w:line="276"/>
        <w:jc w:val="left"/>
        <w:rPr>
          <w:rFonts w:ascii="Times New Roman" w:hAnsi="Times New Roman"/>
          <w:sz w:val="22"/>
          <w:szCs w:val="22"/>
        </w:rPr>
      </w:pPr>
      <w:r>
        <w:rPr>
          <w:rFonts w:ascii="Times New Roman" w:hAnsi="Times New Roman"/>
          <w:strike w:val="false"/>
          <w:dstrike w:val="false"/>
          <w:sz w:val="22"/>
          <w:szCs w:val="22"/>
          <w:u w:val="none"/>
        </w:rPr>
        <w:t>4</w:t>
      </w:r>
      <w:r>
        <w:rPr>
          <w:rFonts w:ascii="Times New Roman" w:hAnsi="Times New Roman"/>
          <w:strike w:val="false"/>
          <w:dstrike w:val="false"/>
          <w:sz w:val="22"/>
          <w:szCs w:val="22"/>
          <w:u w:val="none"/>
        </w:rPr>
        <w:t>.9.2.2.3. Impedimento de licitar e contratar, para as infrações previstas nos itens 3.9.1</w:t>
      </w:r>
      <w:r>
        <w:rPr>
          <w:rFonts w:ascii="Times New Roman" w:hAnsi="Times New Roman"/>
          <w:strike w:val="false"/>
          <w:dstrike w:val="false"/>
          <w:color w:val="000000"/>
          <w:sz w:val="22"/>
          <w:szCs w:val="22"/>
          <w:u w:val="none"/>
        </w:rPr>
        <w:t>.1.2. a</w:t>
      </w:r>
      <w:r>
        <w:rPr>
          <w:rFonts w:ascii="Times New Roman" w:hAnsi="Times New Roman"/>
          <w:strike w:val="false"/>
          <w:dstrike w:val="false"/>
          <w:color w:val="000000"/>
          <w:sz w:val="22"/>
          <w:szCs w:val="22"/>
          <w:u w:val="none"/>
        </w:rPr>
        <w:t xml:space="preserve"> </w:t>
      </w:r>
      <w:r>
        <w:rPr>
          <w:rFonts w:ascii="Times New Roman" w:hAnsi="Times New Roman"/>
          <w:b w:val="false"/>
          <w:strike w:val="false"/>
          <w:dstrike w:val="false"/>
          <w:color w:val="000000"/>
          <w:sz w:val="22"/>
          <w:szCs w:val="22"/>
          <w:u w:val="none"/>
        </w:rPr>
        <w:t>3.9.1.1.12</w:t>
      </w:r>
      <w:r>
        <w:rPr>
          <w:rFonts w:ascii="Times New Roman" w:hAnsi="Times New Roman"/>
          <w:strike w:val="false"/>
          <w:dstrike w:val="false"/>
          <w:color w:val="000000"/>
          <w:sz w:val="22"/>
          <w:szCs w:val="22"/>
          <w:u w:val="none"/>
        </w:rPr>
        <w:t>,</w:t>
      </w:r>
      <w:r>
        <w:rPr>
          <w:rFonts w:ascii="Times New Roman" w:hAnsi="Times New Roman"/>
          <w:strike w:val="false"/>
          <w:dstrike w:val="false"/>
          <w:color w:val="000000"/>
          <w:sz w:val="22"/>
          <w:szCs w:val="22"/>
          <w:u w:val="none"/>
        </w:rPr>
        <w:t xml:space="preserve"> </w:t>
      </w:r>
      <w:r>
        <w:rPr>
          <w:rFonts w:ascii="Times New Roman" w:hAnsi="Times New Roman"/>
          <w:strike w:val="false"/>
          <w:dstrike w:val="false"/>
          <w:sz w:val="22"/>
          <w:szCs w:val="22"/>
          <w:u w:val="none"/>
        </w:rPr>
        <w:t xml:space="preserve">quando não se justificar a imposição de penalidade mais grave. </w:t>
      </w:r>
    </w:p>
    <w:p>
      <w:pPr>
        <w:pStyle w:val="Default"/>
        <w:spacing w:lineRule="auto" w:line="276"/>
        <w:jc w:val="left"/>
        <w:rPr>
          <w:rFonts w:ascii="Times New Roman" w:hAnsi="Times New Roman"/>
          <w:sz w:val="22"/>
          <w:szCs w:val="22"/>
        </w:rPr>
      </w:pPr>
      <w:r>
        <w:rPr>
          <w:rFonts w:ascii="Times New Roman" w:hAnsi="Times New Roman"/>
          <w:strike w:val="false"/>
          <w:dstrike w:val="false"/>
          <w:sz w:val="22"/>
          <w:szCs w:val="22"/>
          <w:u w:val="none"/>
        </w:rPr>
        <w:t>4</w:t>
      </w:r>
      <w:r>
        <w:rPr>
          <w:rFonts w:ascii="Times New Roman" w:hAnsi="Times New Roman"/>
          <w:strike w:val="false"/>
          <w:dstrike w:val="false"/>
          <w:sz w:val="22"/>
          <w:szCs w:val="22"/>
          <w:u w:val="none"/>
        </w:rPr>
        <w:t xml:space="preserve">.9.2.2.4. declaração de inidoneidade para licitar e contratar, para as infrações previstas nos itens </w:t>
      </w:r>
      <w:r>
        <w:rPr>
          <w:rFonts w:ascii="Times New Roman" w:hAnsi="Times New Roman"/>
          <w:strike w:val="false"/>
          <w:dstrike w:val="false"/>
          <w:sz w:val="22"/>
          <w:szCs w:val="22"/>
          <w:u w:val="none"/>
        </w:rPr>
        <w:t>4</w:t>
      </w:r>
      <w:r>
        <w:rPr>
          <w:rFonts w:ascii="Times New Roman" w:hAnsi="Times New Roman"/>
          <w:strike w:val="false"/>
          <w:dstrike w:val="false"/>
          <w:sz w:val="22"/>
          <w:szCs w:val="22"/>
          <w:u w:val="none"/>
        </w:rPr>
        <w:t xml:space="preserve">.9.1.1.8. a 3.9.1.1.12. </w:t>
      </w:r>
    </w:p>
    <w:p>
      <w:pPr>
        <w:pStyle w:val="Default"/>
        <w:spacing w:lineRule="auto" w:line="276"/>
        <w:jc w:val="left"/>
        <w:rPr>
          <w:rFonts w:ascii="Times New Roman" w:hAnsi="Times New Roman"/>
          <w:sz w:val="22"/>
          <w:szCs w:val="22"/>
        </w:rPr>
      </w:pPr>
      <w:r>
        <w:rPr>
          <w:rFonts w:ascii="Times New Roman" w:hAnsi="Times New Roman"/>
          <w:b/>
          <w:strike w:val="false"/>
          <w:dstrike w:val="false"/>
          <w:sz w:val="22"/>
          <w:szCs w:val="22"/>
          <w:u w:val="none"/>
        </w:rPr>
        <w:t>4</w:t>
      </w:r>
      <w:r>
        <w:rPr>
          <w:rFonts w:ascii="Times New Roman" w:hAnsi="Times New Roman"/>
          <w:b/>
          <w:strike w:val="false"/>
          <w:dstrike w:val="false"/>
          <w:sz w:val="22"/>
          <w:szCs w:val="22"/>
          <w:u w:val="none"/>
        </w:rPr>
        <w:t xml:space="preserve">.10. Da Aplicação das Sanções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.10.1. As sanções aqui previstas são independentes entre si, podendo ser aplicadas isoladas ou, no caso das multas, cumulativamente, sem prejuízo de outras medidas cabíveis.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.10.2. A aplicação de sanções não exime o licitante ou o contratado da obrigação de reparar os danos, perdas ou prejuízos que venha a causar ao ente público.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.10.2.1. O valor previsto a título de multa compensatória será tido como mínimo da indenização devida à título de perdas e danos, competindo ao contratante provar o prejuízo excedente, nos termos do art. 416 do Código Civil - Lei nº 10.406/2002.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.10.3. A multa de mora poderá ser convertida em multa compensatória, com a aplicação cumulada de outras sanções previstas neste Edital.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.10.4 As penalidades de multa decorrentes de fatos diversos serão consideradas independentes entre si. </w:t>
      </w:r>
    </w:p>
    <w:p>
      <w:pPr>
        <w:pStyle w:val="Default"/>
        <w:spacing w:lineRule="auto" w:line="276"/>
        <w:jc w:val="left"/>
        <w:rPr>
          <w:rFonts w:ascii="Times New Roman" w:hAnsi="Times New Roman"/>
          <w:sz w:val="22"/>
          <w:szCs w:val="22"/>
        </w:rPr>
      </w:pPr>
      <w:r>
        <w:rPr>
          <w:rFonts w:ascii="Times New Roman" w:hAnsi="Times New Roman"/>
          <w:b w:val="false"/>
          <w:strike w:val="false"/>
          <w:dstrike w:val="false"/>
          <w:sz w:val="22"/>
          <w:szCs w:val="22"/>
          <w:u w:val="none"/>
        </w:rPr>
        <w:t>4</w:t>
      </w:r>
      <w:r>
        <w:rPr>
          <w:rFonts w:ascii="Times New Roman" w:hAnsi="Times New Roman"/>
          <w:b w:val="false"/>
          <w:strike w:val="false"/>
          <w:dstrike w:val="false"/>
          <w:sz w:val="22"/>
          <w:szCs w:val="22"/>
          <w:u w:val="none"/>
        </w:rPr>
        <w:t xml:space="preserve">.10.5. O contrato, sem prejuízo das multas e demais cominações legais previstas no instrumento, poderá ser rescindido unilateralmente, por ato formal da Administração, nos casos enumerados nos incisos do </w:t>
      </w:r>
      <w:r>
        <w:rPr>
          <w:rFonts w:ascii="Times New Roman" w:hAnsi="Times New Roman"/>
          <w:b w:val="false"/>
          <w:i/>
          <w:strike w:val="false"/>
          <w:dstrike w:val="false"/>
          <w:sz w:val="22"/>
          <w:szCs w:val="22"/>
          <w:u w:val="none"/>
        </w:rPr>
        <w:t xml:space="preserve">caput </w:t>
      </w:r>
      <w:r>
        <w:rPr>
          <w:rFonts w:ascii="Times New Roman" w:hAnsi="Times New Roman"/>
          <w:b w:val="false"/>
          <w:i w:val="false"/>
          <w:strike w:val="false"/>
          <w:dstrike w:val="false"/>
          <w:sz w:val="22"/>
          <w:szCs w:val="22"/>
          <w:u w:val="none"/>
        </w:rPr>
        <w:t xml:space="preserve">do art. 137 da Lei Federal nº 14.133/2021. </w:t>
      </w:r>
    </w:p>
    <w:p>
      <w:pPr>
        <w:pStyle w:val="Default"/>
        <w:spacing w:lineRule="auto" w:line="276"/>
        <w:jc w:val="left"/>
        <w:rPr>
          <w:rFonts w:ascii="Times New Roman" w:hAnsi="Times New Roman"/>
          <w:sz w:val="22"/>
          <w:szCs w:val="22"/>
        </w:rPr>
      </w:pPr>
      <w:r>
        <w:rPr>
          <w:rFonts w:ascii="Times New Roman" w:hAnsi="Times New Roman"/>
          <w:b w:val="false"/>
          <w:i w:val="false"/>
          <w:strike w:val="false"/>
          <w:dstrike w:val="false"/>
          <w:sz w:val="22"/>
          <w:szCs w:val="22"/>
          <w:u w:val="none"/>
        </w:rPr>
        <w:t>4</w:t>
      </w:r>
      <w:r>
        <w:rPr>
          <w:rFonts w:ascii="Times New Roman" w:hAnsi="Times New Roman"/>
          <w:b w:val="false"/>
          <w:i w:val="false"/>
          <w:strike w:val="false"/>
          <w:dstrike w:val="false"/>
          <w:sz w:val="22"/>
          <w:szCs w:val="22"/>
          <w:u w:val="none"/>
        </w:rPr>
        <w:t xml:space="preserve">.10.6. As sanções previstas neste item não elidem a aplicação das penalidades estabelecidas na Lei Federal nº 12.846, de 1º de agosto de 2013, conforme o disposto no seu art. 30 ou nos arts. 337-E a 337-P, Capítulo II-B, do Título XI da Parte Especial do Decreto-Lei nº 2.848, de 7 de dezembro de 1940 (Código Penal). </w:t>
      </w:r>
    </w:p>
    <w:p>
      <w:pPr>
        <w:pStyle w:val="Default"/>
        <w:spacing w:lineRule="auto" w:line="276"/>
        <w:jc w:val="left"/>
        <w:rPr>
          <w:rFonts w:ascii="Times New Roman" w:hAnsi="Times New Roman"/>
          <w:sz w:val="22"/>
          <w:szCs w:val="22"/>
        </w:rPr>
      </w:pPr>
      <w:r>
        <w:rPr>
          <w:rFonts w:ascii="Times New Roman" w:hAnsi="Times New Roman"/>
          <w:b w:val="false"/>
          <w:i w:val="false"/>
          <w:strike w:val="false"/>
          <w:dstrike w:val="false"/>
          <w:sz w:val="22"/>
          <w:szCs w:val="22"/>
          <w:u w:val="none"/>
        </w:rPr>
        <w:t>4</w:t>
      </w:r>
      <w:r>
        <w:rPr>
          <w:rFonts w:ascii="Times New Roman" w:hAnsi="Times New Roman"/>
          <w:b w:val="false"/>
          <w:i w:val="false"/>
          <w:strike w:val="false"/>
          <w:dstrike w:val="false"/>
          <w:sz w:val="22"/>
          <w:szCs w:val="22"/>
          <w:u w:val="none"/>
        </w:rPr>
        <w:t xml:space="preserve">.10.7. Serão reputados como inidôneos atos como os descritos nos arts.337-F, 337-I, 337-J, 337-K, 337-L e no art. 337-M, §§ 1º e 2º, do Capítulo II-B, do Título XI da Parte Especial do Decreto-Lei nº 2.848, de 7 de dezembro de 1940 (Código Penal). </w:t>
      </w:r>
    </w:p>
    <w:p>
      <w:pPr>
        <w:pStyle w:val="Default"/>
        <w:spacing w:lineRule="auto" w:line="276"/>
        <w:jc w:val="left"/>
        <w:rPr>
          <w:rFonts w:ascii="Times New Roman" w:hAnsi="Times New Roman"/>
          <w:sz w:val="22"/>
          <w:szCs w:val="22"/>
        </w:rPr>
      </w:pPr>
      <w:r>
        <w:rPr>
          <w:rFonts w:ascii="Times New Roman" w:hAnsi="Times New Roman"/>
          <w:b w:val="false"/>
          <w:i w:val="false"/>
          <w:strike w:val="false"/>
          <w:dstrike w:val="false"/>
          <w:sz w:val="22"/>
          <w:szCs w:val="22"/>
          <w:u w:val="none"/>
        </w:rPr>
        <w:t>4</w:t>
      </w:r>
      <w:r>
        <w:rPr>
          <w:rFonts w:ascii="Times New Roman" w:hAnsi="Times New Roman"/>
          <w:b w:val="false"/>
          <w:i w:val="false"/>
          <w:strike w:val="false"/>
          <w:dstrike w:val="false"/>
          <w:sz w:val="22"/>
          <w:szCs w:val="22"/>
          <w:u w:val="none"/>
        </w:rPr>
        <w:t xml:space="preserve">.10.8. As sanções de impedimento de licitar e contratar e de declaração de inidoneidade serão publicadas no site </w:t>
      </w:r>
      <w:r>
        <w:rPr>
          <w:rFonts w:ascii="Times New Roman" w:hAnsi="Times New Roman"/>
          <w:b w:val="false"/>
          <w:i w:val="false"/>
          <w:strike w:val="false"/>
          <w:dstrike w:val="false"/>
          <w:sz w:val="22"/>
          <w:szCs w:val="22"/>
          <w:u w:val="none"/>
        </w:rPr>
        <w:t>da Câmara Municipal</w:t>
      </w:r>
      <w:r>
        <w:rPr>
          <w:rFonts w:ascii="Times New Roman" w:hAnsi="Times New Roman"/>
          <w:b w:val="false"/>
          <w:i w:val="false"/>
          <w:strike w:val="false"/>
          <w:dstrike w:val="false"/>
          <w:sz w:val="22"/>
          <w:szCs w:val="22"/>
          <w:u w:val="none"/>
        </w:rPr>
        <w:t xml:space="preserve"> (</w:t>
      </w:r>
      <w:r>
        <w:rPr>
          <w:rFonts w:ascii="Times New Roman" w:hAnsi="Times New Roman"/>
          <w:b w:val="false"/>
          <w:i w:val="false"/>
          <w:strike w:val="false"/>
          <w:dstrike w:val="false"/>
          <w:color w:val="0000FF"/>
          <w:sz w:val="22"/>
          <w:szCs w:val="22"/>
          <w:u w:val="none"/>
        </w:rPr>
        <w:t>www.trespassos.rs.</w:t>
      </w:r>
      <w:r>
        <w:rPr>
          <w:rFonts w:ascii="Times New Roman" w:hAnsi="Times New Roman"/>
          <w:b w:val="false"/>
          <w:i w:val="false"/>
          <w:strike w:val="false"/>
          <w:dstrike w:val="false"/>
          <w:color w:val="0000FF"/>
          <w:sz w:val="22"/>
          <w:szCs w:val="22"/>
          <w:u w:val="none"/>
        </w:rPr>
        <w:t>leg</w:t>
      </w:r>
      <w:r>
        <w:rPr>
          <w:rFonts w:ascii="Times New Roman" w:hAnsi="Times New Roman"/>
          <w:b w:val="false"/>
          <w:i w:val="false"/>
          <w:strike w:val="false"/>
          <w:dstrike w:val="false"/>
          <w:color w:val="0000FF"/>
          <w:sz w:val="22"/>
          <w:szCs w:val="22"/>
          <w:u w:val="none"/>
        </w:rPr>
        <w:t>.br</w:t>
      </w:r>
      <w:r>
        <w:rPr>
          <w:rFonts w:ascii="Times New Roman" w:hAnsi="Times New Roman"/>
          <w:b w:val="false"/>
          <w:i w:val="false"/>
          <w:strike w:val="false"/>
          <w:dstrike w:val="false"/>
          <w:sz w:val="22"/>
          <w:szCs w:val="22"/>
          <w:u w:val="none"/>
        </w:rPr>
        <w:t xml:space="preserve">) em ícone próprio. </w:t>
      </w:r>
    </w:p>
    <w:p>
      <w:pPr>
        <w:pStyle w:val="Default"/>
        <w:spacing w:lineRule="auto" w:line="276"/>
        <w:jc w:val="left"/>
        <w:rPr>
          <w:rFonts w:ascii="Times New Roman" w:hAnsi="Times New Roman"/>
          <w:sz w:val="22"/>
          <w:szCs w:val="22"/>
        </w:rPr>
      </w:pPr>
      <w:r>
        <w:rPr>
          <w:rFonts w:ascii="Times New Roman" w:hAnsi="Times New Roman"/>
          <w:b/>
          <w:i w:val="false"/>
          <w:strike w:val="false"/>
          <w:dstrike w:val="false"/>
          <w:sz w:val="22"/>
          <w:szCs w:val="22"/>
          <w:u w:val="none"/>
        </w:rPr>
        <w:t>4</w:t>
      </w:r>
      <w:r>
        <w:rPr>
          <w:rFonts w:ascii="Times New Roman" w:hAnsi="Times New Roman"/>
          <w:b/>
          <w:i w:val="false"/>
          <w:strike w:val="false"/>
          <w:dstrike w:val="false"/>
          <w:sz w:val="22"/>
          <w:szCs w:val="22"/>
          <w:u w:val="none"/>
        </w:rPr>
        <w:t xml:space="preserve">.11. Da execução da garantia contratual </w:t>
      </w:r>
    </w:p>
    <w:p>
      <w:pPr>
        <w:pStyle w:val="Default"/>
        <w:spacing w:lineRule="auto" w:line="276"/>
        <w:jc w:val="left"/>
        <w:rPr>
          <w:rFonts w:ascii="Times New Roman" w:hAnsi="Times New Roman"/>
          <w:sz w:val="22"/>
          <w:szCs w:val="22"/>
        </w:rPr>
      </w:pPr>
      <w:r>
        <w:rPr>
          <w:rFonts w:ascii="Times New Roman" w:hAnsi="Times New Roman"/>
          <w:b w:val="false"/>
          <w:i w:val="false"/>
          <w:strike w:val="false"/>
          <w:dstrike w:val="false"/>
          <w:sz w:val="22"/>
          <w:szCs w:val="22"/>
          <w:u w:val="none"/>
        </w:rPr>
        <w:t>4</w:t>
      </w:r>
      <w:r>
        <w:rPr>
          <w:rFonts w:ascii="Times New Roman" w:hAnsi="Times New Roman"/>
          <w:b w:val="false"/>
          <w:i w:val="false"/>
          <w:strike w:val="false"/>
          <w:dstrike w:val="false"/>
          <w:sz w:val="22"/>
          <w:szCs w:val="22"/>
          <w:u w:val="none"/>
        </w:rPr>
        <w:t xml:space="preserve">.11.1. O valor da multa poderá ser descontado da garantia contratual, havendo. </w:t>
      </w:r>
    </w:p>
    <w:p>
      <w:pPr>
        <w:pStyle w:val="Default"/>
        <w:spacing w:lineRule="auto" w:line="276"/>
        <w:jc w:val="left"/>
        <w:rPr>
          <w:rFonts w:ascii="Times New Roman" w:hAnsi="Times New Roman"/>
          <w:sz w:val="22"/>
          <w:szCs w:val="22"/>
        </w:rPr>
      </w:pPr>
      <w:r>
        <w:rPr>
          <w:rFonts w:ascii="Times New Roman" w:hAnsi="Times New Roman"/>
          <w:b w:val="false"/>
          <w:i w:val="false"/>
          <w:strike w:val="false"/>
          <w:dstrike w:val="false"/>
          <w:sz w:val="22"/>
          <w:szCs w:val="22"/>
          <w:u w:val="none"/>
        </w:rPr>
        <w:t>4</w:t>
      </w:r>
      <w:r>
        <w:rPr>
          <w:rFonts w:ascii="Times New Roman" w:hAnsi="Times New Roman"/>
          <w:b w:val="false"/>
          <w:i w:val="false"/>
          <w:strike w:val="false"/>
          <w:dstrike w:val="false"/>
          <w:sz w:val="22"/>
          <w:szCs w:val="22"/>
          <w:u w:val="none"/>
        </w:rPr>
        <w:t xml:space="preserve">.11.2. Se a multa for de valor superior ao da garantia prestada, além da perda desta, responderá o contratado pela sua diferença, a qual será descontada dos pagamentos eventualmente devidos pelo contratante. </w:t>
      </w:r>
    </w:p>
    <w:p>
      <w:pPr>
        <w:pStyle w:val="Default"/>
        <w:spacing w:lineRule="auto" w:line="276"/>
        <w:jc w:val="left"/>
        <w:rPr>
          <w:rFonts w:ascii="Times New Roman" w:hAnsi="Times New Roman"/>
          <w:sz w:val="22"/>
          <w:szCs w:val="22"/>
        </w:rPr>
      </w:pPr>
      <w:r>
        <w:rPr>
          <w:rFonts w:ascii="Times New Roman" w:hAnsi="Times New Roman"/>
          <w:b w:val="false"/>
          <w:i w:val="false"/>
          <w:strike w:val="false"/>
          <w:dstrike w:val="false"/>
          <w:sz w:val="22"/>
          <w:szCs w:val="22"/>
          <w:u w:val="none"/>
        </w:rPr>
        <w:t>4</w:t>
      </w:r>
      <w:r>
        <w:rPr>
          <w:rFonts w:ascii="Times New Roman" w:hAnsi="Times New Roman"/>
          <w:b w:val="false"/>
          <w:i w:val="false"/>
          <w:strike w:val="false"/>
          <w:dstrike w:val="false"/>
          <w:sz w:val="22"/>
          <w:szCs w:val="22"/>
          <w:u w:val="none"/>
        </w:rPr>
        <w:t xml:space="preserve">.11.3. Se os valores da garantia e das faturas forem insuficientes, fica o contratado obrigado a recolher a diferença devida, no prazo de 30 (trinta) dias, contados da comunicação oficial. </w:t>
      </w:r>
    </w:p>
    <w:p>
      <w:pPr>
        <w:pStyle w:val="Default"/>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b w:val="false"/>
          <w:i w:val="false"/>
          <w:strike w:val="false"/>
          <w:dstrike w:val="false"/>
          <w:color w:val="000000"/>
          <w:sz w:val="22"/>
          <w:szCs w:val="22"/>
          <w:u w:val="none"/>
        </w:rPr>
        <w:t>4</w:t>
      </w:r>
      <w:r>
        <w:rPr>
          <w:rFonts w:ascii="Times New Roman" w:hAnsi="Times New Roman"/>
          <w:b w:val="false"/>
          <w:i w:val="false"/>
          <w:strike w:val="false"/>
          <w:dstrike w:val="false"/>
          <w:color w:val="000000"/>
          <w:sz w:val="22"/>
          <w:szCs w:val="22"/>
          <w:u w:val="none"/>
        </w:rPr>
        <w:t xml:space="preserve">.11.4. Esgotados o prazo elencado no item 13.4.3, para pagamento do valor devido, o débito será encaminhado para inscrição em dívida ativa tributária. </w:t>
      </w:r>
    </w:p>
    <w:p>
      <w:pPr>
        <w:pStyle w:val="Default"/>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Style w:val="Fontepargpadro"/>
          <w:rFonts w:ascii="Times New Roman" w:hAnsi="Times New Roman"/>
          <w:b w:val="false"/>
          <w:bCs/>
          <w:i w:val="false"/>
          <w:strike w:val="false"/>
          <w:dstrike w:val="false"/>
          <w:color w:val="000000"/>
          <w:spacing w:val="-2"/>
          <w:sz w:val="22"/>
          <w:szCs w:val="22"/>
          <w:u w:val="none"/>
          <w:lang w:eastAsia="en-US"/>
        </w:rPr>
        <w:t>4</w:t>
      </w:r>
      <w:r>
        <w:rPr>
          <w:rStyle w:val="Fontepargpadro"/>
          <w:rFonts w:ascii="Times New Roman" w:hAnsi="Times New Roman"/>
          <w:b w:val="false"/>
          <w:bCs/>
          <w:i w:val="false"/>
          <w:strike w:val="false"/>
          <w:dstrike w:val="false"/>
          <w:color w:val="000000"/>
          <w:spacing w:val="-2"/>
          <w:sz w:val="22"/>
          <w:szCs w:val="22"/>
          <w:u w:val="none"/>
          <w:lang w:eastAsia="en-US"/>
        </w:rPr>
        <w:t>.11.5. Não havendo garantia, a multa será cientificada ao contratado para pagamento nos mesmos prazos estipulados no item 3.11.3 sob pena de inscrição em dívida ativa, após o decurso deste prazo.</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color w:val="FF0000"/>
          <w:sz w:val="22"/>
          <w:szCs w:val="22"/>
          <w:lang w:eastAsia="en-US"/>
        </w:rPr>
      </w:pPr>
      <w:r>
        <w:rPr>
          <w:rFonts w:ascii="Times New Roman" w:hAnsi="Times New Roman"/>
          <w:color w:val="FF0000"/>
          <w:sz w:val="22"/>
          <w:szCs w:val="22"/>
          <w:lang w:eastAsia="en-US"/>
        </w:rPr>
      </w:r>
    </w:p>
    <w:p>
      <w:pPr>
        <w:pStyle w:val="ListParagraph"/>
        <w:widowControl/>
        <w:suppressAutoHyphens w:val="true"/>
        <w:overflowPunct w:val="true"/>
        <w:bidi w:val="0"/>
        <w:spacing w:lineRule="auto" w:line="276" w:before="0" w:after="200"/>
        <w:ind w:hanging="0" w:left="0" w:right="0"/>
        <w:contextualSpacing/>
        <w:jc w:val="both"/>
        <w:rPr/>
      </w:pPr>
      <w:r>
        <w:rPr>
          <w:rStyle w:val="Fontepargpadro"/>
          <w:rFonts w:ascii="Times New Roman" w:hAnsi="Times New Roman"/>
          <w:sz w:val="22"/>
          <w:szCs w:val="22"/>
          <w:lang w:eastAsia="en-US"/>
        </w:rPr>
        <w:t>5</w:t>
      </w:r>
      <w:r>
        <w:rPr>
          <w:rStyle w:val="Fontepargpadro"/>
          <w:rFonts w:ascii="Times New Roman" w:hAnsi="Times New Roman"/>
          <w:sz w:val="22"/>
          <w:szCs w:val="22"/>
          <w:lang w:eastAsia="en-US"/>
        </w:rPr>
        <w:t xml:space="preserve">. </w:t>
      </w:r>
      <w:r>
        <w:rPr>
          <w:rStyle w:val="Fontepargpadro"/>
          <w:rFonts w:ascii="Times New Roman" w:hAnsi="Times New Roman"/>
          <w:b/>
          <w:bCs/>
          <w:sz w:val="22"/>
          <w:szCs w:val="22"/>
          <w:lang w:eastAsia="en-US"/>
        </w:rPr>
        <w:t>MODELO DE GESTÃO DA ATA DE REGISTRO DE PREÇOS</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sz w:val="22"/>
          <w:szCs w:val="22"/>
        </w:rPr>
        <w:t>A gestão e fiscalização do objeto contratado serão realizadas conforme o disposto na Resolução de Mesa n</w:t>
      </w:r>
      <w:r>
        <w:rPr>
          <w:rFonts w:ascii="Times New Roman" w:hAnsi="Times New Roman"/>
          <w:strike/>
          <w:sz w:val="22"/>
          <w:szCs w:val="22"/>
        </w:rPr>
        <w:t>º</w:t>
      </w:r>
      <w:r>
        <w:rPr>
          <w:rFonts w:ascii="Times New Roman" w:hAnsi="Times New Roman"/>
          <w:sz w:val="22"/>
          <w:szCs w:val="22"/>
        </w:rPr>
        <w:t xml:space="preserve"> 5, de 12 de janeiro de 2024, que Regulamenta, no âmbito da C</w:t>
      </w:r>
      <w:r>
        <w:rPr>
          <w:rFonts w:ascii="Times New Roman" w:hAnsi="Times New Roman"/>
          <w:sz w:val="22"/>
          <w:szCs w:val="22"/>
          <w:shd w:fill="auto" w:val="clear"/>
        </w:rPr>
        <w:t>âmara Municipal de Três Passos</w:t>
      </w:r>
      <w:r>
        <w:rPr>
          <w:rFonts w:ascii="Times New Roman" w:hAnsi="Times New Roman"/>
          <w:sz w:val="22"/>
          <w:szCs w:val="22"/>
        </w:rPr>
        <w:t>, as funções essenciais a que se refere a Lei n</w:t>
      </w:r>
      <w:r>
        <w:rPr>
          <w:rFonts w:ascii="Times New Roman" w:hAnsi="Times New Roman"/>
          <w:strike/>
          <w:sz w:val="22"/>
          <w:szCs w:val="22"/>
        </w:rPr>
        <w:t>º</w:t>
      </w:r>
      <w:r>
        <w:rPr>
          <w:rFonts w:ascii="Times New Roman" w:hAnsi="Times New Roman"/>
          <w:sz w:val="22"/>
          <w:szCs w:val="22"/>
        </w:rPr>
        <w:t xml:space="preserve"> 14.133, de 1</w:t>
      </w:r>
      <w:r>
        <w:rPr>
          <w:rFonts w:ascii="Times New Roman" w:hAnsi="Times New Roman"/>
          <w:strike/>
          <w:sz w:val="22"/>
          <w:szCs w:val="22"/>
        </w:rPr>
        <w:t>º</w:t>
      </w:r>
      <w:r>
        <w:rPr>
          <w:rFonts w:ascii="Times New Roman" w:hAnsi="Times New Roman"/>
          <w:sz w:val="22"/>
          <w:szCs w:val="22"/>
        </w:rPr>
        <w:t xml:space="preserve"> de abril de 2021, que estabelece normas gerais de licitação e contratação para as administrações públicas diretas, autárquicas e fundacionais da União, dos Estados, do Distrito Federal e dos Municípios.</w:t>
      </w:r>
    </w:p>
    <w:p>
      <w:pPr>
        <w:pStyle w:val="Normal"/>
        <w:jc w:val="both"/>
        <w:rPr>
          <w:rFonts w:ascii="Times New Roman" w:hAnsi="Times New Roman"/>
          <w:color w:val="FF0000"/>
          <w:sz w:val="22"/>
          <w:szCs w:val="22"/>
          <w:lang w:eastAsia="en-US"/>
        </w:rPr>
      </w:pPr>
      <w:r>
        <w:rPr>
          <w:rFonts w:ascii="Times New Roman" w:hAnsi="Times New Roman"/>
          <w:color w:val="FF0000"/>
          <w:sz w:val="22"/>
          <w:szCs w:val="22"/>
          <w:lang w:eastAsia="en-US"/>
        </w:rPr>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color w:val="000000"/>
          <w:sz w:val="22"/>
          <w:szCs w:val="22"/>
        </w:rPr>
      </w:pPr>
      <w:r>
        <w:rPr>
          <w:rFonts w:ascii="Times New Roman" w:hAnsi="Times New Roman"/>
          <w:color w:val="000000"/>
          <w:sz w:val="22"/>
          <w:szCs w:val="22"/>
        </w:rPr>
        <w:t>6</w:t>
      </w:r>
      <w:r>
        <w:rPr>
          <w:rFonts w:ascii="Times New Roman" w:hAnsi="Times New Roman"/>
          <w:color w:val="000000"/>
          <w:sz w:val="22"/>
          <w:szCs w:val="22"/>
        </w:rPr>
        <w:t xml:space="preserve">. </w:t>
      </w:r>
      <w:r>
        <w:rPr>
          <w:rFonts w:ascii="Times New Roman" w:hAnsi="Times New Roman"/>
          <w:b/>
          <w:bCs/>
          <w:color w:val="000000"/>
          <w:sz w:val="22"/>
          <w:szCs w:val="22"/>
        </w:rPr>
        <w:t>CRITÉRIOS DE PAGAMENTO</w:t>
      </w:r>
    </w:p>
    <w:p>
      <w:pPr>
        <w:pStyle w:val="ListParagraph"/>
        <w:widowControl/>
        <w:suppressAutoHyphens w:val="true"/>
        <w:overflowPunct w:val="true"/>
        <w:bidi w:val="0"/>
        <w:spacing w:lineRule="auto" w:line="276" w:before="0" w:after="200"/>
        <w:ind w:hanging="0" w:left="0" w:right="0"/>
        <w:contextualSpacing/>
        <w:jc w:val="both"/>
        <w:rPr/>
      </w:pPr>
      <w:r>
        <w:rPr>
          <w:rStyle w:val="Fontepargpadro"/>
          <w:rFonts w:ascii="Times New Roman" w:hAnsi="Times New Roman"/>
          <w:color w:val="000000"/>
          <w:sz w:val="22"/>
          <w:szCs w:val="22"/>
          <w:lang w:val="pt-BR" w:eastAsia="ar-SA" w:bidi="ar-SA"/>
        </w:rPr>
        <w:t xml:space="preserve">O pagamento será efetuado até </w:t>
      </w:r>
      <w:r>
        <w:rPr>
          <w:rStyle w:val="Fontepargpadro"/>
          <w:rFonts w:ascii="Times New Roman" w:hAnsi="Times New Roman"/>
          <w:color w:val="000000"/>
          <w:sz w:val="22"/>
          <w:szCs w:val="22"/>
          <w:lang w:val="pt-BR" w:eastAsia="ar-SA" w:bidi="ar-SA"/>
        </w:rPr>
        <w:t>10</w:t>
      </w:r>
      <w:r>
        <w:rPr>
          <w:rStyle w:val="Fontepargpadro"/>
          <w:rFonts w:ascii="Times New Roman" w:hAnsi="Times New Roman"/>
          <w:color w:val="000000"/>
          <w:sz w:val="22"/>
          <w:szCs w:val="22"/>
          <w:lang w:val="pt-BR" w:eastAsia="ar-SA" w:bidi="ar-SA"/>
        </w:rPr>
        <w:t xml:space="preserve"> (</w:t>
      </w:r>
      <w:r>
        <w:rPr>
          <w:rStyle w:val="Fontepargpadro"/>
          <w:rFonts w:ascii="Times New Roman" w:hAnsi="Times New Roman"/>
          <w:color w:val="000000"/>
          <w:sz w:val="22"/>
          <w:szCs w:val="22"/>
          <w:lang w:val="pt-BR" w:eastAsia="ar-SA" w:bidi="ar-SA"/>
        </w:rPr>
        <w:t>dez</w:t>
      </w:r>
      <w:r>
        <w:rPr>
          <w:rStyle w:val="Fontepargpadro"/>
          <w:rFonts w:ascii="Times New Roman" w:hAnsi="Times New Roman"/>
          <w:color w:val="000000"/>
          <w:sz w:val="22"/>
          <w:szCs w:val="22"/>
          <w:lang w:val="pt-BR" w:eastAsia="ar-SA" w:bidi="ar-SA"/>
        </w:rPr>
        <w:t>) dias após à entrega,</w:t>
      </w:r>
      <w:r>
        <w:rPr>
          <w:rStyle w:val="Fontepargpadro"/>
          <w:rFonts w:ascii="Times New Roman" w:hAnsi="Times New Roman"/>
          <w:color w:val="000000"/>
          <w:spacing w:val="40"/>
          <w:sz w:val="22"/>
          <w:szCs w:val="22"/>
          <w:lang w:val="pt-BR" w:eastAsia="ar-SA" w:bidi="ar-SA"/>
        </w:rPr>
        <w:t xml:space="preserve"> mediante </w:t>
      </w:r>
      <w:r>
        <w:rPr>
          <w:rStyle w:val="Fontepargpadro"/>
          <w:rFonts w:ascii="Times New Roman" w:hAnsi="Times New Roman"/>
          <w:color w:val="000000"/>
          <w:sz w:val="22"/>
          <w:szCs w:val="22"/>
          <w:lang w:val="pt-BR" w:eastAsia="ar-SA" w:bidi="ar-SA"/>
        </w:rPr>
        <w:t xml:space="preserve">conferência do fiscal de contrato e  emissão de documento fiscal. </w:t>
      </w:r>
    </w:p>
    <w:p>
      <w:pPr>
        <w:pStyle w:val="Normal"/>
        <w:jc w:val="both"/>
        <w:rPr>
          <w:rFonts w:ascii="Times New Roman" w:hAnsi="Times New Roman"/>
          <w:color w:val="FF0000"/>
          <w:sz w:val="22"/>
          <w:szCs w:val="22"/>
          <w:lang w:eastAsia="en-US"/>
        </w:rPr>
      </w:pPr>
      <w:r>
        <w:rPr>
          <w:rFonts w:ascii="Times New Roman" w:hAnsi="Times New Roman"/>
          <w:color w:val="FF0000"/>
          <w:sz w:val="22"/>
          <w:szCs w:val="22"/>
          <w:lang w:eastAsia="en-US"/>
        </w:rPr>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 xml:space="preserve">. </w:t>
      </w:r>
      <w:r>
        <w:rPr>
          <w:rFonts w:ascii="Times New Roman" w:hAnsi="Times New Roman"/>
          <w:b/>
          <w:bCs/>
          <w:sz w:val="22"/>
          <w:szCs w:val="22"/>
        </w:rPr>
        <w:t>FORMA E CRITÉRIOS DE SELEÇÃO DO PRESTADOR DE SERVIÇOS</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sz w:val="22"/>
          <w:szCs w:val="22"/>
        </w:rPr>
        <w:t xml:space="preserve">Conforme proposto no ETP, a empresa licitante será selecionada mediante processo licitatório na modalidade Dispensa de Licitação nº </w:t>
      </w:r>
      <w:r>
        <w:rPr>
          <w:rFonts w:ascii="Times New Roman" w:hAnsi="Times New Roman"/>
          <w:sz w:val="22"/>
          <w:szCs w:val="22"/>
        </w:rPr>
        <w:t>15</w:t>
      </w:r>
      <w:r>
        <w:rPr>
          <w:rFonts w:ascii="Times New Roman" w:hAnsi="Times New Roman"/>
          <w:sz w:val="22"/>
          <w:szCs w:val="22"/>
        </w:rPr>
        <w:t xml:space="preserve">/2026, tipo menor preço </w:t>
      </w:r>
      <w:r>
        <w:rPr>
          <w:rFonts w:ascii="Times New Roman" w:hAnsi="Times New Roman"/>
          <w:sz w:val="22"/>
          <w:szCs w:val="22"/>
        </w:rPr>
        <w:t>por item</w:t>
      </w:r>
      <w:r>
        <w:rPr>
          <w:rFonts w:ascii="Times New Roman" w:hAnsi="Times New Roman"/>
          <w:sz w:val="22"/>
          <w:szCs w:val="22"/>
        </w:rPr>
        <w:t>.</w:t>
      </w:r>
    </w:p>
    <w:p>
      <w:pPr>
        <w:pStyle w:val="Normal"/>
        <w:jc w:val="both"/>
        <w:rPr>
          <w:rFonts w:ascii="Times New Roman" w:hAnsi="Times New Roman"/>
          <w:color w:val="FF0000"/>
          <w:sz w:val="22"/>
          <w:szCs w:val="22"/>
          <w:lang w:eastAsia="en-US"/>
        </w:rPr>
      </w:pPr>
      <w:r>
        <w:rPr>
          <w:rFonts w:ascii="Times New Roman" w:hAnsi="Times New Roman"/>
          <w:color w:val="FF0000"/>
          <w:sz w:val="22"/>
          <w:szCs w:val="22"/>
          <w:lang w:eastAsia="en-US"/>
        </w:rPr>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 xml:space="preserve">. </w:t>
      </w:r>
      <w:r>
        <w:rPr>
          <w:rFonts w:ascii="Times New Roman" w:hAnsi="Times New Roman"/>
          <w:b/>
          <w:bCs/>
          <w:sz w:val="22"/>
          <w:szCs w:val="22"/>
        </w:rPr>
        <w:t>ESTIMATIVA DO VALOR DE CONTRATAÇÃO</w:t>
      </w:r>
    </w:p>
    <w:p>
      <w:pPr>
        <w:pStyle w:val="ListParagraph"/>
        <w:widowControl/>
        <w:suppressAutoHyphens w:val="true"/>
        <w:overflowPunct w:val="true"/>
        <w:bidi w:val="0"/>
        <w:spacing w:lineRule="auto" w:line="276" w:before="0" w:after="200"/>
        <w:ind w:hanging="0" w:left="0" w:right="0"/>
        <w:contextualSpacing/>
        <w:jc w:val="both"/>
        <w:rPr/>
      </w:pPr>
      <w:r>
        <w:rPr>
          <w:rFonts w:ascii="Times New Roman" w:hAnsi="Times New Roman"/>
          <w:sz w:val="22"/>
          <w:szCs w:val="22"/>
        </w:rPr>
        <w:t xml:space="preserve">Estima-se para a contratação almejada o valor máximo total de </w:t>
      </w:r>
      <w:r>
        <w:rPr>
          <w:rStyle w:val="Fontepargpadro"/>
          <w:rFonts w:ascii="Times New Roman" w:hAnsi="Times New Roman"/>
          <w:color w:val="000000"/>
          <w:sz w:val="22"/>
          <w:szCs w:val="22"/>
          <w:lang w:eastAsia="en-US"/>
        </w:rPr>
        <w:t xml:space="preserve"> </w:t>
      </w:r>
      <w:r>
        <w:rPr>
          <w:rStyle w:val="Fontepargpadro"/>
          <w:rFonts w:ascii="Times New Roman" w:hAnsi="Times New Roman"/>
          <w:b/>
          <w:bCs/>
          <w:color w:val="000000"/>
          <w:sz w:val="22"/>
          <w:szCs w:val="22"/>
          <w:lang w:eastAsia="en-US"/>
        </w:rPr>
        <w:t xml:space="preserve">Valor Total </w:t>
      </w:r>
      <w:r>
        <w:rPr>
          <w:rStyle w:val="Fontepargpadro"/>
          <w:rFonts w:ascii="Times New Roman" w:hAnsi="Times New Roman"/>
          <w:b/>
          <w:bCs/>
          <w:color w:val="000000"/>
          <w:sz w:val="22"/>
          <w:szCs w:val="22"/>
          <w:lang w:eastAsia="en-US"/>
        </w:rPr>
        <w:t xml:space="preserve">Máximo R$ </w:t>
      </w:r>
      <w:r>
        <w:rPr>
          <w:rStyle w:val="Fontepargpadro"/>
          <w:rFonts w:ascii="Times New Roman" w:hAnsi="Times New Roman"/>
          <w:b/>
          <w:bCs/>
          <w:color w:val="000000"/>
          <w:sz w:val="22"/>
          <w:szCs w:val="22"/>
          <w:lang w:eastAsia="en-US"/>
        </w:rPr>
        <w:t xml:space="preserve"> </w:t>
      </w:r>
      <w:r>
        <w:rPr>
          <w:rStyle w:val="Fontepargpadro"/>
          <w:rFonts w:ascii="Times New Roman" w:hAnsi="Times New Roman"/>
          <w:b/>
          <w:bCs/>
          <w:color w:val="000000"/>
          <w:sz w:val="22"/>
          <w:szCs w:val="22"/>
          <w:lang w:eastAsia="en-US"/>
        </w:rPr>
        <w:t>881,98 (oitocentos e oitenta e oito reais e noventa e oito centavos)</w:t>
      </w:r>
      <w:r>
        <w:rPr>
          <w:rFonts w:ascii="Times New Roman" w:hAnsi="Times New Roman"/>
          <w:b/>
          <w:bCs/>
          <w:color w:val="000000"/>
          <w:sz w:val="22"/>
          <w:szCs w:val="22"/>
        </w:rPr>
        <w:t xml:space="preserve"> </w:t>
      </w:r>
      <w:r>
        <w:rPr>
          <w:rFonts w:ascii="Times New Roman" w:hAnsi="Times New Roman"/>
          <w:color w:val="000000"/>
          <w:sz w:val="22"/>
          <w:szCs w:val="22"/>
        </w:rPr>
        <w:t xml:space="preserve"> conforme mencionado no est</w:t>
      </w:r>
      <w:r>
        <w:rPr>
          <w:rFonts w:ascii="Times New Roman" w:hAnsi="Times New Roman"/>
          <w:sz w:val="22"/>
          <w:szCs w:val="22"/>
        </w:rPr>
        <w:t>udo técnico preliminar elaborado anteriormente ao presente termo.</w:t>
      </w:r>
    </w:p>
    <w:tbl>
      <w:tblPr>
        <w:tblW w:w="9400" w:type="dxa"/>
        <w:jc w:val="left"/>
        <w:tblInd w:w="77" w:type="dxa"/>
        <w:tblLayout w:type="fixed"/>
        <w:tblCellMar>
          <w:top w:w="55" w:type="dxa"/>
          <w:left w:w="55" w:type="dxa"/>
          <w:bottom w:w="55" w:type="dxa"/>
          <w:right w:w="55" w:type="dxa"/>
        </w:tblCellMar>
      </w:tblPr>
      <w:tblGrid>
        <w:gridCol w:w="621"/>
        <w:gridCol w:w="3620"/>
        <w:gridCol w:w="1362"/>
        <w:gridCol w:w="742"/>
        <w:gridCol w:w="741"/>
        <w:gridCol w:w="1069"/>
        <w:gridCol w:w="1245"/>
      </w:tblGrid>
      <w:tr>
        <w:trPr/>
        <w:tc>
          <w:tcPr>
            <w:tcW w:w="9400" w:type="dxa"/>
            <w:gridSpan w:val="7"/>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76" w:before="0" w:after="0"/>
              <w:ind w:hanging="0" w:left="0"/>
              <w:contextualSpacing/>
              <w:jc w:val="both"/>
              <w:rPr>
                <w:rFonts w:ascii="Times New Roman" w:hAnsi="Times New Roman"/>
                <w:sz w:val="22"/>
                <w:szCs w:val="22"/>
              </w:rPr>
            </w:pPr>
            <w:r>
              <w:rPr>
                <w:rFonts w:ascii="Times New Roman" w:hAnsi="Times New Roman"/>
                <w:b/>
                <w:bCs/>
                <w:sz w:val="22"/>
                <w:szCs w:val="22"/>
              </w:rPr>
              <w:t>PRODUTOS A SEREM ADQUIRIDOS</w:t>
            </w:r>
          </w:p>
        </w:tc>
      </w:tr>
      <w:tr>
        <w:trPr/>
        <w:tc>
          <w:tcPr>
            <w:tcW w:w="62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b/>
                <w:bCs/>
                <w:sz w:val="22"/>
                <w:szCs w:val="22"/>
              </w:rPr>
            </w:pPr>
            <w:r>
              <w:rPr>
                <w:rFonts w:ascii="Times New Roman" w:hAnsi="Times New Roman"/>
                <w:b/>
                <w:bCs/>
                <w:i w:val="false"/>
                <w:iCs w:val="false"/>
                <w:color w:val="000000"/>
                <w:sz w:val="22"/>
                <w:szCs w:val="22"/>
              </w:rPr>
              <w:t>Item</w:t>
            </w:r>
          </w:p>
        </w:tc>
        <w:tc>
          <w:tcPr>
            <w:tcW w:w="3620"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b/>
                <w:bCs/>
                <w:sz w:val="22"/>
                <w:szCs w:val="22"/>
              </w:rPr>
            </w:pPr>
            <w:r>
              <w:rPr>
                <w:rFonts w:ascii="Times New Roman" w:hAnsi="Times New Roman"/>
                <w:b/>
                <w:bCs/>
                <w:color w:val="000000"/>
                <w:sz w:val="22"/>
                <w:szCs w:val="22"/>
              </w:rPr>
              <w:t>Descrição</w:t>
            </w:r>
          </w:p>
        </w:tc>
        <w:tc>
          <w:tcPr>
            <w:tcW w:w="136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b/>
                <w:bCs/>
                <w:sz w:val="22"/>
                <w:szCs w:val="22"/>
              </w:rPr>
            </w:pPr>
            <w:r>
              <w:rPr>
                <w:rFonts w:ascii="Times New Roman" w:hAnsi="Times New Roman"/>
                <w:b/>
                <w:bCs/>
                <w:sz w:val="22"/>
                <w:szCs w:val="22"/>
              </w:rPr>
              <w:t>Marca De Referência</w:t>
            </w:r>
          </w:p>
        </w:tc>
        <w:tc>
          <w:tcPr>
            <w:tcW w:w="74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b/>
                <w:bCs/>
                <w:sz w:val="22"/>
                <w:szCs w:val="22"/>
              </w:rPr>
            </w:pPr>
            <w:r>
              <w:rPr>
                <w:rFonts w:ascii="Times New Roman" w:hAnsi="Times New Roman"/>
                <w:b/>
                <w:bCs/>
                <w:color w:val="000000"/>
                <w:sz w:val="22"/>
                <w:szCs w:val="22"/>
              </w:rPr>
              <w:t>Unid.</w:t>
            </w:r>
          </w:p>
        </w:tc>
        <w:tc>
          <w:tcPr>
            <w:tcW w:w="74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b/>
                <w:bCs/>
                <w:sz w:val="22"/>
                <w:szCs w:val="22"/>
              </w:rPr>
            </w:pPr>
            <w:r>
              <w:rPr>
                <w:rFonts w:ascii="Times New Roman" w:hAnsi="Times New Roman"/>
                <w:b/>
                <w:bCs/>
                <w:color w:val="000000"/>
                <w:sz w:val="22"/>
                <w:szCs w:val="22"/>
              </w:rPr>
              <w:t>Quant.</w:t>
            </w:r>
          </w:p>
        </w:tc>
        <w:tc>
          <w:tcPr>
            <w:tcW w:w="1069"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b/>
                <w:bCs/>
                <w:sz w:val="22"/>
                <w:szCs w:val="22"/>
              </w:rPr>
            </w:pPr>
            <w:r>
              <w:rPr>
                <w:rFonts w:ascii="Times New Roman" w:hAnsi="Times New Roman"/>
                <w:b/>
                <w:bCs/>
                <w:sz w:val="22"/>
                <w:szCs w:val="22"/>
              </w:rPr>
              <w:t>Valor Unitário</w:t>
            </w:r>
          </w:p>
        </w:tc>
        <w:tc>
          <w:tcPr>
            <w:tcW w:w="1245"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b/>
                <w:bCs/>
                <w:sz w:val="22"/>
                <w:szCs w:val="22"/>
              </w:rPr>
            </w:pPr>
            <w:r>
              <w:rPr>
                <w:rFonts w:ascii="Times New Roman" w:hAnsi="Times New Roman"/>
                <w:b/>
                <w:bCs/>
                <w:sz w:val="22"/>
                <w:szCs w:val="22"/>
              </w:rPr>
              <w:t>Valor Total</w:t>
            </w:r>
          </w:p>
        </w:tc>
      </w:tr>
      <w:tr>
        <w:trPr>
          <w:trHeight w:val="1311" w:hRule="atLeast"/>
        </w:trPr>
        <w:tc>
          <w:tcPr>
            <w:tcW w:w="62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color w:val="000000"/>
                <w:sz w:val="22"/>
                <w:szCs w:val="22"/>
              </w:rPr>
              <w:t xml:space="preserve"> </w:t>
            </w:r>
            <w:r>
              <w:rPr>
                <w:rFonts w:ascii="Times New Roman" w:hAnsi="Times New Roman"/>
                <w:b/>
                <w:bCs/>
                <w:color w:val="000000"/>
                <w:sz w:val="22"/>
                <w:szCs w:val="22"/>
              </w:rPr>
              <w:t>01</w:t>
            </w:r>
          </w:p>
        </w:tc>
        <w:tc>
          <w:tcPr>
            <w:tcW w:w="3620" w:type="dxa"/>
            <w:tcBorders>
              <w:left w:val="single" w:sz="4" w:space="0" w:color="000000"/>
              <w:bottom w:val="single" w:sz="4" w:space="0" w:color="000000"/>
            </w:tcBorders>
          </w:tcPr>
          <w:p>
            <w:pPr>
              <w:pStyle w:val="BodyText"/>
              <w:tabs>
                <w:tab w:val="clear" w:pos="709"/>
                <w:tab w:val="left" w:pos="3640" w:leader="none"/>
              </w:tabs>
              <w:spacing w:lineRule="auto" w:line="276" w:before="0" w:after="283"/>
              <w:ind w:hanging="0" w:left="0" w:right="170"/>
              <w:rPr/>
            </w:pPr>
            <w:r>
              <w:rPr>
                <w:rStyle w:val="Strong"/>
                <w:rFonts w:cs="Palatino Linotype" w:ascii="Times New Roman" w:hAnsi="Times New Roman"/>
                <w:i w:val="false"/>
                <w:iCs w:val="false"/>
                <w:caps w:val="false"/>
                <w:smallCaps w:val="false"/>
                <w:strike w:val="false"/>
                <w:dstrike w:val="false"/>
                <w:outline w:val="false"/>
                <w:shadow w:val="false"/>
                <w:color w:val="000000"/>
                <w:spacing w:val="0"/>
                <w:sz w:val="22"/>
                <w:szCs w:val="22"/>
                <w:u w:val="none"/>
                <w:em w:val="none"/>
              </w:rPr>
              <w:t>Pilha Alcalina AA (não recarregável)</w:t>
            </w:r>
            <w:r>
              <w:rPr>
                <w:rFonts w:cs="Palatino Linotype" w:ascii="Times New Roman" w:hAnsi="Times New Roman"/>
                <w:b/>
                <w:bCs/>
                <w:i w:val="false"/>
                <w:iCs w:val="false"/>
                <w:caps w:val="false"/>
                <w:smallCaps w:val="false"/>
                <w:strike w:val="false"/>
                <w:dstrike w:val="false"/>
                <w:outline w:val="false"/>
                <w:shadow w:val="false"/>
                <w:color w:val="000000"/>
                <w:spacing w:val="0"/>
                <w:sz w:val="22"/>
                <w:szCs w:val="22"/>
                <w:u w:val="none"/>
                <w:em w:val="none"/>
              </w:rPr>
              <w:br/>
            </w:r>
          </w:p>
        </w:tc>
        <w:tc>
          <w:tcPr>
            <w:tcW w:w="1362" w:type="dxa"/>
            <w:tcBorders>
              <w:left w:val="single" w:sz="4" w:space="0" w:color="000000"/>
              <w:bottom w:val="single" w:sz="4" w:space="0" w:color="000000"/>
            </w:tcBorders>
          </w:tcPr>
          <w:p>
            <w:pPr>
              <w:pStyle w:val="BodyText"/>
              <w:widowControl w:val="false"/>
              <w:suppressAutoHyphens w:val="true"/>
              <w:overflowPunct w:val="true"/>
              <w:bidi w:val="0"/>
              <w:spacing w:lineRule="auto" w:line="276" w:before="0" w:after="0"/>
              <w:ind w:hanging="0" w:left="0" w:right="0"/>
              <w:jc w:val="both"/>
              <w:rPr/>
            </w:pPr>
            <w:r>
              <w:rPr>
                <w:rStyle w:val="Strong"/>
                <w:rFonts w:cs="Times New Roman" w:ascii="Times New Roman" w:hAnsi="Times New Roman"/>
                <w:sz w:val="22"/>
                <w:szCs w:val="22"/>
              </w:rPr>
              <w:t>Duracell, Energizer, Rayovac ou</w:t>
            </w:r>
            <w:r>
              <w:rPr>
                <w:rFonts w:cs="Times New Roman" w:ascii="Times New Roman" w:hAnsi="Times New Roman"/>
                <w:sz w:val="22"/>
                <w:szCs w:val="22"/>
              </w:rPr>
              <w:t xml:space="preserve"> </w:t>
            </w:r>
            <w:r>
              <w:rPr>
                <w:rStyle w:val="Strong"/>
                <w:rFonts w:cs="Times New Roman" w:ascii="Times New Roman" w:hAnsi="Times New Roman"/>
                <w:sz w:val="22"/>
                <w:szCs w:val="22"/>
              </w:rPr>
              <w:t>Elgin.</w:t>
            </w:r>
          </w:p>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r>
          </w:p>
        </w:tc>
        <w:tc>
          <w:tcPr>
            <w:tcW w:w="74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Par</w:t>
            </w:r>
          </w:p>
        </w:tc>
        <w:tc>
          <w:tcPr>
            <w:tcW w:w="74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40</w:t>
            </w:r>
          </w:p>
          <w:p>
            <w:pPr>
              <w:pStyle w:val="Normal"/>
              <w:widowControl w:val="false"/>
              <w:suppressAutoHyphens w:val="true"/>
              <w:overflowPunct w:val="true"/>
              <w:bidi w:val="0"/>
              <w:spacing w:lineRule="auto" w:line="276"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p>
            <w:pPr>
              <w:pStyle w:val="Normal"/>
              <w:widowControl w:val="false"/>
              <w:suppressAutoHyphens w:val="true"/>
              <w:overflowPunct w:val="true"/>
              <w:bidi w:val="0"/>
              <w:spacing w:lineRule="auto" w:line="276"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p>
            <w:pPr>
              <w:pStyle w:val="Normal"/>
              <w:widowControl w:val="false"/>
              <w:suppressAutoHyphens w:val="true"/>
              <w:overflowPunct w:val="true"/>
              <w:bidi w:val="0"/>
              <w:spacing w:lineRule="auto" w:line="276"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p>
            <w:pPr>
              <w:pStyle w:val="Normal"/>
              <w:widowControl w:val="false"/>
              <w:suppressAutoHyphens w:val="true"/>
              <w:overflowPunct w:val="true"/>
              <w:bidi w:val="0"/>
              <w:spacing w:lineRule="auto" w:line="276" w:before="0" w:after="0"/>
              <w:ind w:hanging="0" w:left="0" w:right="0"/>
              <w:jc w:val="center"/>
              <w:rPr>
                <w:rFonts w:ascii="Times New Roman" w:hAnsi="Times New Roman"/>
                <w:color w:val="000000"/>
                <w:sz w:val="22"/>
                <w:szCs w:val="22"/>
              </w:rPr>
            </w:pPr>
            <w:r>
              <w:rPr>
                <w:rFonts w:ascii="Times New Roman" w:hAnsi="Times New Roman"/>
                <w:color w:val="000000"/>
                <w:sz w:val="22"/>
                <w:szCs w:val="22"/>
              </w:rPr>
            </w:r>
          </w:p>
        </w:tc>
        <w:tc>
          <w:tcPr>
            <w:tcW w:w="1069"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R$ 10,54</w:t>
            </w:r>
          </w:p>
        </w:tc>
        <w:tc>
          <w:tcPr>
            <w:tcW w:w="1245"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R$ 421,60</w:t>
            </w:r>
          </w:p>
        </w:tc>
      </w:tr>
      <w:tr>
        <w:trPr/>
        <w:tc>
          <w:tcPr>
            <w:tcW w:w="62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sz w:val="22"/>
                <w:szCs w:val="22"/>
              </w:rPr>
              <w:t>02</w:t>
            </w:r>
          </w:p>
        </w:tc>
        <w:tc>
          <w:tcPr>
            <w:tcW w:w="3620" w:type="dxa"/>
            <w:tcBorders>
              <w:left w:val="single" w:sz="4" w:space="0" w:color="000000"/>
              <w:bottom w:val="single" w:sz="4" w:space="0" w:color="000000"/>
            </w:tcBorders>
          </w:tcPr>
          <w:p>
            <w:pPr>
              <w:pStyle w:val="BodyText"/>
              <w:tabs>
                <w:tab w:val="clear" w:pos="709"/>
                <w:tab w:val="left" w:pos="3640" w:leader="none"/>
              </w:tabs>
              <w:spacing w:lineRule="auto" w:line="276" w:before="0" w:after="283"/>
              <w:ind w:hanging="0" w:left="0" w:right="170"/>
              <w:rPr/>
            </w:pPr>
            <w:r>
              <w:rPr>
                <w:rStyle w:val="Strong"/>
                <w:rFonts w:cs="Palatino Linotype" w:ascii="Times New Roman" w:hAnsi="Times New Roman"/>
                <w:i w:val="false"/>
                <w:iCs w:val="false"/>
                <w:caps w:val="false"/>
                <w:smallCaps w:val="false"/>
                <w:strike w:val="false"/>
                <w:dstrike w:val="false"/>
                <w:outline w:val="false"/>
                <w:shadow w:val="false"/>
                <w:color w:val="000000"/>
                <w:spacing w:val="0"/>
                <w:sz w:val="22"/>
                <w:szCs w:val="22"/>
                <w:u w:val="none"/>
                <w:em w:val="none"/>
              </w:rPr>
              <w:t>Pilha Alcalina AAA (não recarregável)</w:t>
            </w:r>
            <w:r>
              <w:rPr>
                <w:rFonts w:cs="Palatino Linotype" w:ascii="Times New Roman" w:hAnsi="Times New Roman"/>
                <w:b/>
                <w:bCs/>
                <w:i w:val="false"/>
                <w:iCs w:val="false"/>
                <w:caps w:val="false"/>
                <w:smallCaps w:val="false"/>
                <w:strike w:val="false"/>
                <w:dstrike w:val="false"/>
                <w:outline w:val="false"/>
                <w:shadow w:val="false"/>
                <w:color w:val="000000"/>
                <w:spacing w:val="0"/>
                <w:sz w:val="22"/>
                <w:szCs w:val="22"/>
                <w:u w:val="none"/>
                <w:em w:val="none"/>
              </w:rPr>
              <w:br/>
            </w:r>
          </w:p>
        </w:tc>
        <w:tc>
          <w:tcPr>
            <w:tcW w:w="1362" w:type="dxa"/>
            <w:tcBorders>
              <w:left w:val="single" w:sz="4" w:space="0" w:color="000000"/>
              <w:bottom w:val="single" w:sz="4" w:space="0" w:color="000000"/>
            </w:tcBorders>
          </w:tcPr>
          <w:p>
            <w:pPr>
              <w:pStyle w:val="BodyText"/>
              <w:widowControl w:val="false"/>
              <w:suppressAutoHyphens w:val="true"/>
              <w:overflowPunct w:val="true"/>
              <w:bidi w:val="0"/>
              <w:spacing w:lineRule="auto" w:line="276" w:before="0" w:after="0"/>
              <w:ind w:hanging="0" w:left="0" w:right="0"/>
              <w:jc w:val="both"/>
              <w:rPr/>
            </w:pPr>
            <w:r>
              <w:rPr>
                <w:rStyle w:val="Strong"/>
                <w:rFonts w:cs="Times New Roman" w:ascii="Times New Roman" w:hAnsi="Times New Roman"/>
                <w:sz w:val="22"/>
                <w:szCs w:val="22"/>
              </w:rPr>
              <w:t>Duracell, Energizer, Rayovac ou</w:t>
            </w:r>
            <w:r>
              <w:rPr>
                <w:rFonts w:cs="Times New Roman" w:ascii="Times New Roman" w:hAnsi="Times New Roman"/>
                <w:sz w:val="22"/>
                <w:szCs w:val="22"/>
              </w:rPr>
              <w:t xml:space="preserve"> </w:t>
            </w:r>
            <w:r>
              <w:rPr>
                <w:rStyle w:val="Strong"/>
                <w:rFonts w:cs="Times New Roman" w:ascii="Times New Roman" w:hAnsi="Times New Roman"/>
                <w:sz w:val="22"/>
                <w:szCs w:val="22"/>
              </w:rPr>
              <w:t>Elgin.</w:t>
            </w:r>
          </w:p>
        </w:tc>
        <w:tc>
          <w:tcPr>
            <w:tcW w:w="74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Par</w:t>
            </w:r>
          </w:p>
        </w:tc>
        <w:tc>
          <w:tcPr>
            <w:tcW w:w="74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20</w:t>
            </w:r>
          </w:p>
        </w:tc>
        <w:tc>
          <w:tcPr>
            <w:tcW w:w="1069"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R$ 9,37</w:t>
            </w:r>
          </w:p>
        </w:tc>
        <w:tc>
          <w:tcPr>
            <w:tcW w:w="1245"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R$ 187,40</w:t>
            </w:r>
          </w:p>
        </w:tc>
      </w:tr>
      <w:tr>
        <w:trPr>
          <w:trHeight w:val="416" w:hRule="atLeast"/>
        </w:trPr>
        <w:tc>
          <w:tcPr>
            <w:tcW w:w="62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color w:val="000000"/>
                <w:sz w:val="22"/>
                <w:szCs w:val="22"/>
              </w:rPr>
              <w:t>03</w:t>
            </w:r>
          </w:p>
        </w:tc>
        <w:tc>
          <w:tcPr>
            <w:tcW w:w="3620" w:type="dxa"/>
            <w:tcBorders>
              <w:left w:val="single" w:sz="4" w:space="0" w:color="000000"/>
              <w:bottom w:val="single" w:sz="4" w:space="0" w:color="000000"/>
            </w:tcBorders>
          </w:tcPr>
          <w:p>
            <w:pPr>
              <w:pStyle w:val="BodyText"/>
              <w:spacing w:lineRule="auto" w:line="276" w:before="0" w:after="0"/>
              <w:ind w:hanging="0" w:left="0" w:right="170"/>
              <w:rPr/>
            </w:pPr>
            <w:r>
              <w:rPr>
                <w:rStyle w:val="Strong"/>
                <w:rFonts w:eastAsia="Times New Roman" w:cs="Calibri" w:ascii="Times New Roman" w:hAnsi="Times New Roman"/>
                <w:color w:val="000000"/>
                <w:kern w:val="0"/>
                <w:sz w:val="22"/>
                <w:szCs w:val="22"/>
                <w:lang w:eastAsia="pt-BR"/>
              </w:rPr>
              <w:t>Pilha Recarregável AA</w:t>
              <w:br/>
            </w:r>
          </w:p>
        </w:tc>
        <w:tc>
          <w:tcPr>
            <w:tcW w:w="136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r>
          </w:p>
        </w:tc>
        <w:tc>
          <w:tcPr>
            <w:tcW w:w="74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Par</w:t>
            </w:r>
          </w:p>
        </w:tc>
        <w:tc>
          <w:tcPr>
            <w:tcW w:w="74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0</w:t>
            </w:r>
            <w:r>
              <w:rPr>
                <w:rFonts w:ascii="Times New Roman" w:hAnsi="Times New Roman"/>
                <w:color w:val="000000"/>
                <w:sz w:val="22"/>
                <w:szCs w:val="22"/>
              </w:rPr>
              <w:t>4</w:t>
            </w:r>
          </w:p>
        </w:tc>
        <w:tc>
          <w:tcPr>
            <w:tcW w:w="1069"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34,96</w:t>
            </w:r>
          </w:p>
        </w:tc>
        <w:tc>
          <w:tcPr>
            <w:tcW w:w="1245"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R$ 139,84</w:t>
            </w:r>
          </w:p>
        </w:tc>
      </w:tr>
      <w:tr>
        <w:trPr>
          <w:trHeight w:val="656" w:hRule="atLeast"/>
        </w:trPr>
        <w:tc>
          <w:tcPr>
            <w:tcW w:w="62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sz w:val="22"/>
                <w:szCs w:val="22"/>
              </w:rPr>
            </w:pPr>
            <w:r>
              <w:rPr>
                <w:rFonts w:ascii="Times New Roman" w:hAnsi="Times New Roman"/>
                <w:b/>
                <w:bCs/>
                <w:color w:val="000000"/>
                <w:sz w:val="22"/>
                <w:szCs w:val="22"/>
              </w:rPr>
              <w:t xml:space="preserve"> </w:t>
            </w:r>
            <w:r>
              <w:rPr>
                <w:rFonts w:ascii="Times New Roman" w:hAnsi="Times New Roman"/>
                <w:b/>
                <w:bCs/>
                <w:color w:val="000000"/>
                <w:sz w:val="22"/>
                <w:szCs w:val="22"/>
              </w:rPr>
              <w:t>04</w:t>
            </w:r>
          </w:p>
        </w:tc>
        <w:tc>
          <w:tcPr>
            <w:tcW w:w="3620" w:type="dxa"/>
            <w:tcBorders>
              <w:left w:val="single" w:sz="4" w:space="0" w:color="000000"/>
              <w:bottom w:val="single" w:sz="4" w:space="0" w:color="000000"/>
            </w:tcBorders>
          </w:tcPr>
          <w:p>
            <w:pPr>
              <w:pStyle w:val="BodyText"/>
              <w:spacing w:lineRule="auto" w:line="276" w:before="0" w:after="0"/>
              <w:ind w:hanging="0" w:left="0" w:right="170"/>
              <w:rPr/>
            </w:pPr>
            <w:r>
              <w:rPr>
                <w:rStyle w:val="Strong"/>
                <w:rFonts w:cs="Calibri" w:ascii="Times New Roman" w:hAnsi="Times New Roman"/>
                <w:color w:val="000000"/>
                <w:sz w:val="22"/>
                <w:szCs w:val="22"/>
              </w:rPr>
              <w:t>Carregador de Pilhas</w:t>
            </w:r>
            <w:r>
              <w:rPr>
                <w:rFonts w:cs="Calibri" w:ascii="Times New Roman" w:hAnsi="Times New Roman"/>
                <w:color w:val="000000"/>
                <w:sz w:val="22"/>
                <w:szCs w:val="22"/>
              </w:rPr>
              <w:br/>
            </w:r>
          </w:p>
        </w:tc>
        <w:tc>
          <w:tcPr>
            <w:tcW w:w="136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r>
          </w:p>
        </w:tc>
        <w:tc>
          <w:tcPr>
            <w:tcW w:w="742"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Unid</w:t>
            </w:r>
          </w:p>
        </w:tc>
        <w:tc>
          <w:tcPr>
            <w:tcW w:w="741"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color w:val="000000"/>
                <w:sz w:val="22"/>
                <w:szCs w:val="22"/>
              </w:rPr>
              <w:t>02</w:t>
            </w:r>
          </w:p>
        </w:tc>
        <w:tc>
          <w:tcPr>
            <w:tcW w:w="1069" w:type="dxa"/>
            <w:tcBorders>
              <w:left w:val="single" w:sz="4" w:space="0" w:color="000000"/>
              <w:bottom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66,57</w:t>
            </w:r>
          </w:p>
        </w:tc>
        <w:tc>
          <w:tcPr>
            <w:tcW w:w="1245"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0"/>
              <w:jc w:val="center"/>
              <w:rPr>
                <w:rFonts w:ascii="Times New Roman" w:hAnsi="Times New Roman"/>
                <w:sz w:val="22"/>
                <w:szCs w:val="22"/>
              </w:rPr>
            </w:pPr>
            <w:r>
              <w:rPr>
                <w:rFonts w:ascii="Times New Roman" w:hAnsi="Times New Roman"/>
                <w:sz w:val="22"/>
                <w:szCs w:val="22"/>
              </w:rPr>
              <w:t>133,14</w:t>
            </w:r>
          </w:p>
        </w:tc>
      </w:tr>
      <w:tr>
        <w:trPr>
          <w:trHeight w:val="504" w:hRule="atLeast"/>
        </w:trPr>
        <w:tc>
          <w:tcPr>
            <w:tcW w:w="9400" w:type="dxa"/>
            <w:gridSpan w:val="7"/>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lineRule="auto" w:line="276" w:before="0" w:after="0"/>
              <w:ind w:hanging="0" w:left="0" w:right="57"/>
              <w:jc w:val="center"/>
              <w:rPr>
                <w:rFonts w:ascii="Times New Roman" w:hAnsi="Times New Roman"/>
                <w:b/>
                <w:bCs/>
                <w:sz w:val="22"/>
                <w:szCs w:val="22"/>
              </w:rPr>
            </w:pPr>
            <w:r>
              <w:rPr>
                <w:rFonts w:ascii="Times New Roman" w:hAnsi="Times New Roman"/>
                <w:b/>
                <w:bCs/>
                <w:sz w:val="22"/>
                <w:szCs w:val="22"/>
              </w:rPr>
              <w:t>Valor Total Máximo: R$ 881,98 (oitocentos e oitenta e oito reais e noventa e oito centavos)</w:t>
            </w:r>
          </w:p>
        </w:tc>
      </w:tr>
    </w:tbl>
    <w:p>
      <w:pPr>
        <w:pStyle w:val="Normal"/>
        <w:jc w:val="both"/>
        <w:rPr>
          <w:rFonts w:ascii="Times New Roman" w:hAnsi="Times New Roman"/>
          <w:sz w:val="22"/>
          <w:szCs w:val="22"/>
        </w:rPr>
      </w:pPr>
      <w:r>
        <w:rPr>
          <w:rFonts w:ascii="Times New Roman" w:hAnsi="Times New Roman"/>
          <w:sz w:val="22"/>
          <w:szCs w:val="22"/>
        </w:rPr>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 xml:space="preserve">. </w:t>
      </w:r>
      <w:r>
        <w:rPr>
          <w:rFonts w:ascii="Times New Roman" w:hAnsi="Times New Roman"/>
          <w:b/>
          <w:bCs/>
          <w:sz w:val="22"/>
          <w:szCs w:val="22"/>
        </w:rPr>
        <w:t>ADEQUAÇÃO ORÇAMENTÁRIA</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sz w:val="22"/>
          <w:szCs w:val="22"/>
        </w:rPr>
        <w:t>O dispêndio financeiro decorrente da contratação ora pretendida decorrerá da seguinte dotação orçamentária:</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sz w:val="22"/>
          <w:szCs w:val="22"/>
        </w:rPr>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sz w:val="22"/>
          <w:szCs w:val="22"/>
        </w:rPr>
        <w:t>Órgão: Câmara Municipal de Vereadores de Três Passos-RS</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sz w:val="22"/>
          <w:szCs w:val="22"/>
        </w:rPr>
        <w:t>Unidade: 01 Secretaria da Câmara</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sz w:val="22"/>
          <w:szCs w:val="22"/>
        </w:rPr>
        <w:t>Proj/ativ.: 2194 Manutenção das atividades do Poder Legislativo</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sz w:val="22"/>
          <w:szCs w:val="22"/>
        </w:rPr>
        <w:t>Elemento: 3.3.9.0.3</w:t>
      </w:r>
      <w:r>
        <w:rPr>
          <w:rFonts w:ascii="Times New Roman" w:hAnsi="Times New Roman"/>
          <w:sz w:val="22"/>
          <w:szCs w:val="22"/>
        </w:rPr>
        <w:t>0</w:t>
      </w:r>
      <w:r>
        <w:rPr>
          <w:rFonts w:ascii="Times New Roman" w:hAnsi="Times New Roman"/>
          <w:sz w:val="22"/>
          <w:szCs w:val="22"/>
        </w:rPr>
        <w:t xml:space="preserve">.00.00.00 – </w:t>
      </w:r>
      <w:r>
        <w:rPr>
          <w:rFonts w:ascii="Times New Roman" w:hAnsi="Times New Roman"/>
          <w:sz w:val="22"/>
          <w:szCs w:val="22"/>
        </w:rPr>
        <w:t>Material de Consumo</w:t>
      </w:r>
    </w:p>
    <w:p>
      <w:pPr>
        <w:pStyle w:val="Normal"/>
        <w:jc w:val="both"/>
        <w:rPr>
          <w:rFonts w:ascii="Times New Roman" w:hAnsi="Times New Roman"/>
          <w:color w:val="FF0000"/>
          <w:sz w:val="22"/>
          <w:szCs w:val="22"/>
          <w:lang w:eastAsia="en-US"/>
        </w:rPr>
      </w:pPr>
      <w:r>
        <w:rPr>
          <w:rFonts w:ascii="Times New Roman" w:hAnsi="Times New Roman"/>
          <w:color w:val="FF0000"/>
          <w:sz w:val="22"/>
          <w:szCs w:val="22"/>
          <w:lang w:eastAsia="en-US"/>
        </w:rPr>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sz w:val="22"/>
          <w:szCs w:val="22"/>
        </w:rPr>
        <w:t>T</w:t>
      </w:r>
      <w:r>
        <w:rPr>
          <w:rFonts w:ascii="Times New Roman" w:hAnsi="Times New Roman"/>
          <w:color w:val="111111"/>
          <w:sz w:val="22"/>
          <w:szCs w:val="22"/>
        </w:rPr>
        <w:t xml:space="preserve">rês Passos/RS, </w:t>
      </w:r>
      <w:r>
        <w:rPr>
          <w:rFonts w:ascii="Times New Roman" w:hAnsi="Times New Roman"/>
          <w:color w:val="111111"/>
          <w:sz w:val="22"/>
          <w:szCs w:val="22"/>
        </w:rPr>
        <w:t>25</w:t>
      </w:r>
      <w:r>
        <w:rPr>
          <w:rFonts w:ascii="Times New Roman" w:hAnsi="Times New Roman"/>
          <w:color w:val="111111"/>
          <w:sz w:val="22"/>
          <w:szCs w:val="22"/>
        </w:rPr>
        <w:t xml:space="preserve"> de março de 20</w:t>
      </w:r>
      <w:r>
        <w:rPr>
          <w:rFonts w:ascii="Times New Roman" w:hAnsi="Times New Roman"/>
          <w:color w:val="000000"/>
          <w:sz w:val="22"/>
          <w:szCs w:val="22"/>
        </w:rPr>
        <w:t>26.</w:t>
      </w:r>
    </w:p>
    <w:p>
      <w:pPr>
        <w:pStyle w:val="ListParagraph"/>
        <w:widowControl/>
        <w:suppressAutoHyphens w:val="true"/>
        <w:overflowPunct w:val="true"/>
        <w:bidi w:val="0"/>
        <w:spacing w:lineRule="auto" w:line="276" w:before="0" w:after="200"/>
        <w:ind w:hanging="0" w:left="0" w:right="0"/>
        <w:contextualSpacing/>
        <w:jc w:val="both"/>
        <w:rPr>
          <w:rFonts w:ascii="Times New Roman" w:hAnsi="Times New Roman"/>
          <w:sz w:val="22"/>
          <w:szCs w:val="22"/>
        </w:rPr>
      </w:pPr>
      <w:r>
        <w:rPr>
          <w:rFonts w:ascii="Times New Roman" w:hAnsi="Times New Roman"/>
          <w:sz w:val="22"/>
          <w:szCs w:val="22"/>
        </w:rPr>
      </w:r>
    </w:p>
    <w:p>
      <w:pPr>
        <w:pStyle w:val="Normal"/>
        <w:widowControl w:val="false"/>
        <w:spacing w:lineRule="auto" w:line="240"/>
        <w:jc w:val="center"/>
        <w:rPr>
          <w:rFonts w:ascii="Times New Roman" w:hAnsi="Times New Roman" w:eastAsia="Calibri" w:cs="0"/>
          <w:i w:val="false"/>
          <w:iCs w:val="false"/>
          <w:color w:val="000000"/>
          <w:sz w:val="22"/>
          <w:szCs w:val="22"/>
          <w:lang w:eastAsia="en-US"/>
        </w:rPr>
      </w:pPr>
      <w:r>
        <w:rPr>
          <w:rFonts w:eastAsia="Calibri" w:cs="0" w:ascii="Times New Roman" w:hAnsi="Times New Roman"/>
          <w:i w:val="false"/>
          <w:iCs w:val="false"/>
          <w:color w:val="000000"/>
          <w:sz w:val="22"/>
          <w:szCs w:val="22"/>
          <w:lang w:eastAsia="en-US"/>
        </w:rPr>
      </w:r>
    </w:p>
    <w:p>
      <w:pPr>
        <w:pStyle w:val="Normal"/>
        <w:widowControl w:val="false"/>
        <w:spacing w:lineRule="auto" w:line="240"/>
        <w:jc w:val="left"/>
        <w:rPr>
          <w:rFonts w:ascii="Times New Roman" w:hAnsi="Times New Roman"/>
          <w:sz w:val="22"/>
          <w:szCs w:val="22"/>
        </w:rPr>
      </w:pPr>
      <w:r>
        <w:rPr>
          <w:rFonts w:eastAsia="Calibri" w:cs="0" w:ascii="Times New Roman" w:hAnsi="Times New Roman"/>
          <w:i w:val="false"/>
          <w:iCs w:val="false"/>
          <w:color w:val="000000"/>
          <w:sz w:val="22"/>
          <w:szCs w:val="22"/>
          <w:lang w:eastAsia="en-US"/>
        </w:rPr>
        <w:t>Emanuelle C. C. Petrazzini</w:t>
      </w:r>
    </w:p>
    <w:p>
      <w:pPr>
        <w:pStyle w:val="Normal"/>
        <w:widowControl/>
        <w:suppressAutoHyphens w:val="true"/>
        <w:overflowPunct w:val="true"/>
        <w:bidi w:val="0"/>
        <w:spacing w:lineRule="auto" w:line="240" w:before="0" w:after="200"/>
        <w:ind w:hanging="0" w:left="0" w:right="0"/>
        <w:contextualSpacing/>
        <w:jc w:val="both"/>
        <w:rPr>
          <w:rFonts w:ascii="Times New Roman" w:hAnsi="Times New Roman"/>
          <w:sz w:val="22"/>
          <w:szCs w:val="22"/>
        </w:rPr>
      </w:pPr>
      <w:r>
        <w:rPr>
          <w:rFonts w:eastAsia="Calibri" w:cs="0" w:ascii="Times New Roman" w:hAnsi="Times New Roman"/>
          <w:i w:val="false"/>
          <w:iCs w:val="false"/>
          <w:color w:val="000000"/>
          <w:sz w:val="22"/>
          <w:szCs w:val="22"/>
          <w:lang w:eastAsia="en-US"/>
        </w:rPr>
        <w:t>Diretora Geral</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851" w:top="1134" w:footer="85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 w:name="Times New Roman">
    <w:charset w:val="01"/>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true"/>
      <w:bidi w:val="0"/>
      <w:spacing w:lineRule="auto" w:line="228" w:before="0" w:after="0"/>
      <w:ind w:hanging="0" w:left="1928" w:right="0"/>
      <w:jc w:val="center"/>
      <w:rPr>
        <w:rFonts w:ascii="Times New Roman" w:hAnsi="Times New Roman"/>
        <w:sz w:val="28"/>
        <w:szCs w:val="28"/>
      </w:rPr>
    </w:pPr>
    <w:r>
      <w:drawing>
        <wp:anchor distT="0" distB="0" distL="0" distR="0" simplePos="0" relativeHeight="8" behindDoc="1" locked="0" layoutInCell="1" allowOverlap="1">
          <wp:simplePos x="0" y="0"/>
          <wp:positionH relativeFrom="column">
            <wp:posOffset>1837055</wp:posOffset>
          </wp:positionH>
          <wp:positionV relativeFrom="paragraph">
            <wp:posOffset>-79375</wp:posOffset>
          </wp:positionV>
          <wp:extent cx="582295" cy="7073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hanging="0" w:left="3168" w:right="2246"/>
      <w:jc w:val="center"/>
      <w:rPr/>
    </w:pPr>
    <w:r>
      <w:rPr>
        <w:sz w:val="24"/>
        <w:szCs w:val="24"/>
      </w:rPr>
      <w:t xml:space="preserve">       </w:t>
    </w:r>
    <w:r>
      <w:rPr>
        <w:sz w:val="24"/>
        <w:szCs w:val="24"/>
      </w:rPr>
      <w:t xml:space="preserve">Estado do Rio Grande do Sul </w:t>
    </w:r>
  </w:p>
  <w:p>
    <w:pPr>
      <w:pStyle w:val="Normal"/>
      <w:spacing w:lineRule="auto" w:line="228" w:before="0" w:after="0"/>
      <w:ind w:hanging="0" w:left="3168" w:right="2246"/>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true"/>
      <w:bidi w:val="0"/>
      <w:spacing w:lineRule="auto" w:line="228" w:before="0" w:after="0"/>
      <w:ind w:hanging="0" w:left="1928" w:right="0"/>
      <w:jc w:val="center"/>
      <w:rPr>
        <w:rFonts w:ascii="Times New Roman" w:hAnsi="Times New Roman"/>
        <w:sz w:val="28"/>
        <w:szCs w:val="28"/>
      </w:rPr>
    </w:pPr>
    <w:r>
      <w:drawing>
        <wp:anchor distT="0" distB="0" distL="0" distR="0" simplePos="0" relativeHeight="8" behindDoc="1" locked="0" layoutInCell="1" allowOverlap="1">
          <wp:simplePos x="0" y="0"/>
          <wp:positionH relativeFrom="column">
            <wp:posOffset>1837055</wp:posOffset>
          </wp:positionH>
          <wp:positionV relativeFrom="paragraph">
            <wp:posOffset>-79375</wp:posOffset>
          </wp:positionV>
          <wp:extent cx="582295" cy="70739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hanging="0" w:left="3168" w:right="2246"/>
      <w:jc w:val="center"/>
      <w:rPr/>
    </w:pPr>
    <w:r>
      <w:rPr>
        <w:sz w:val="24"/>
        <w:szCs w:val="24"/>
      </w:rPr>
      <w:t xml:space="preserve">       </w:t>
    </w:r>
    <w:r>
      <w:rPr>
        <w:sz w:val="24"/>
        <w:szCs w:val="24"/>
      </w:rPr>
      <w:t xml:space="preserve">Estado do Rio Grande do Sul </w:t>
    </w:r>
  </w:p>
  <w:p>
    <w:pPr>
      <w:pStyle w:val="Normal"/>
      <w:spacing w:lineRule="auto" w:line="228" w:before="0" w:after="0"/>
      <w:ind w:hanging="0" w:left="3168" w:right="2246"/>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settings.xml><?xml version="1.0" encoding="utf-8"?>
<w:settings xmlns:w="http://schemas.openxmlformats.org/wordprocessingml/2006/main">
  <w:zoom w:percent="87"/>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customStyle="1">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Smbolosdenumerao">
    <w:name w:val="Símbolos de numeraç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InternetLink4">
    <w:name w:val="Internet Link4"/>
    <w:qFormat/>
    <w:rPr>
      <w:color w:val="000080"/>
      <w:u w:val="single"/>
    </w:rPr>
  </w:style>
  <w:style w:type="character" w:styleId="InternetLink3">
    <w:name w:val="Internet Link3"/>
    <w:qFormat/>
    <w:rPr>
      <w:color w:val="000080"/>
      <w:u w:val="single"/>
    </w:rPr>
  </w:style>
  <w:style w:type="character" w:styleId="InternetLink2">
    <w:name w:val="Internet Link2"/>
    <w:qFormat/>
    <w:rPr>
      <w:color w:val="000080"/>
      <w:u w:val="single"/>
    </w:rPr>
  </w:style>
  <w:style w:type="character" w:styleId="Emphasis">
    <w:name w:val="Emphasis"/>
    <w:qFormat/>
    <w:rPr>
      <w:i/>
      <w:iCs/>
    </w:rPr>
  </w:style>
  <w:style w:type="character" w:styleId="Marcadoresuser">
    <w:name w:val="Marcadores (user)"/>
    <w:qFormat/>
    <w:rPr>
      <w:rFonts w:ascii="OpenSymbol" w:hAnsi="OpenSymbol" w:eastAsia="OpenSymbol" w:cs="OpenSymbol"/>
    </w:rPr>
  </w:style>
  <w:style w:type="character" w:styleId="Smbolosdenumeraouser">
    <w:name w:val="Símbolos de numeração (user)"/>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abealhoerodap51">
    <w:name w:val="Cabeçalho e rodapé51"/>
    <w:basedOn w:val="Normal"/>
    <w:qFormat/>
    <w:pPr/>
    <w:rPr/>
  </w:style>
  <w:style w:type="paragraph" w:styleId="Cabealhoerodap41">
    <w:name w:val="Cabeçalho e rodapé41"/>
    <w:basedOn w:val="Normal"/>
    <w:qFormat/>
    <w:pPr/>
    <w:rPr/>
  </w:style>
  <w:style w:type="paragraph" w:styleId="Cabealhoerodap31">
    <w:name w:val="Cabeçalho e rodapé31"/>
    <w:basedOn w:val="Normal"/>
    <w:qFormat/>
    <w:pPr/>
    <w:rPr/>
  </w:style>
  <w:style w:type="paragraph" w:styleId="Contedodatabelauser">
    <w:name w:val="Conteúdo da tabela (user)"/>
    <w:basedOn w:val="Normal"/>
    <w:qFormat/>
    <w:pPr>
      <w:suppressLineNumbers/>
    </w:pPr>
    <w:rPr/>
  </w:style>
  <w:style w:type="paragraph" w:styleId="Ttulodetabelauser">
    <w:name w:val="Título de tabela (user)"/>
    <w:basedOn w:val="Contedodatabelauser"/>
    <w:qFormat/>
    <w:pPr>
      <w:jc w:val="center"/>
    </w:pPr>
    <w:rPr>
      <w:b/>
      <w:bCs/>
    </w:rPr>
  </w:style>
  <w:style w:type="numbering" w:styleId="Semlista" w:default="1">
    <w:name w:val="Sem lista"/>
    <w:uiPriority w:val="99"/>
    <w:semiHidden/>
    <w:unhideWhenUsed/>
    <w:qFormat/>
  </w:style>
  <w:style w:type="numbering" w:styleId="WW8Num1" w:customStyle="1">
    <w:name w:val="WW8Num1"/>
    <w:qFormat/>
  </w:style>
  <w:style w:type="numbering" w:styleId="Semlistauser">
    <w:name w:val="Sem lista (user)"/>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909</TotalTime>
  <Application>LibreOffice/25.8.5.2$Windows_X86_64 LibreOffice_project/9c8b85f387cc00a89945a79c9e6239f32e450ac2</Application>
  <AppVersion>15.0000</AppVersion>
  <Pages>7</Pages>
  <Words>2866</Words>
  <Characters>16200</Characters>
  <CharactersWithSpaces>19023</CharactersWithSpaces>
  <Paragraphs>184</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2025-06-25T10:55:28Z</cp:lastPrinted>
  <dcterms:modified xsi:type="dcterms:W3CDTF">2026-03-25T13:27:30Z</dcterms:modified>
  <cp:revision>94</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