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color w:val="auto"/>
          <w:sz w:val="24"/>
          <w:szCs w:val="24"/>
        </w:rPr>
      </w:pPr>
      <w:r>
        <w:rPr>
          <w:i w:val="false"/>
          <w:iCs w:val="false"/>
          <w:color w:val="auto"/>
          <w:sz w:val="24"/>
          <w:szCs w:val="24"/>
        </w:rPr>
      </w:r>
    </w:p>
    <w:p>
      <w:pPr>
        <w:pStyle w:val="Normal"/>
        <w:spacing w:lineRule="auto" w:line="276"/>
        <w:ind w:hanging="0"/>
        <w:jc w:val="center"/>
        <w:rPr/>
      </w:pPr>
      <w:r>
        <w:rPr>
          <w:rFonts w:cs="Calibri" w:cstheme="minorHAnsi"/>
          <w:b/>
          <w:bCs/>
          <w:sz w:val="24"/>
          <w:szCs w:val="24"/>
        </w:rPr>
        <w:t>PROCESSO DE CONTRATAÇÃO DIRETA</w:t>
      </w:r>
    </w:p>
    <w:p>
      <w:pPr>
        <w:pStyle w:val="Normal"/>
        <w:spacing w:lineRule="auto" w:line="276"/>
        <w:ind w:firstLine="708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FootnoteText"/>
        <w:spacing w:lineRule="auto" w:line="276"/>
        <w:ind w:hanging="0" w:left="4536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ind w:hanging="0" w:left="453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ind w:firstLine="708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/>
        <w:ind w:hanging="0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/>
        <w:ind w:firstLine="708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276" w:before="120" w:after="120"/>
        <w:jc w:val="center"/>
        <w:rPr/>
      </w:pPr>
      <w:bookmarkStart w:id="0" w:name="_Toc145248077"/>
      <w:r>
        <w:rPr>
          <w:rFonts w:cs="Calibri" w:cstheme="minorHAnsi"/>
          <w:b/>
          <w:bCs/>
          <w:sz w:val="24"/>
          <w:szCs w:val="24"/>
        </w:rPr>
        <w:t>AUTUAÇÃO</w:t>
      </w:r>
      <w:bookmarkEnd w:id="0"/>
    </w:p>
    <w:p>
      <w:pPr>
        <w:pStyle w:val="BodyText2"/>
        <w:spacing w:lineRule="auto" w:line="276" w:before="120" w:after="120"/>
        <w:jc w:val="center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Aos 12 (doze) dias de maio de 2025, eu, Flávio Habitzreiter, Presidente, instaurei o</w:t>
      </w:r>
      <w:r>
        <w:rPr>
          <w:rFonts w:cs="Calibri" w:cstheme="minorHAnsi"/>
          <w:color w:val="FF0000"/>
          <w:sz w:val="24"/>
          <w:szCs w:val="24"/>
        </w:rPr>
        <w:t xml:space="preserve"> </w:t>
      </w:r>
      <w:r>
        <w:rPr>
          <w:rFonts w:cs="Calibri" w:cstheme="minorHAnsi"/>
          <w:b/>
          <w:bCs/>
          <w:sz w:val="24"/>
          <w:szCs w:val="24"/>
        </w:rPr>
        <w:t>PROCESSO LICITATÓRIO Nº. 2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4/2025</w:t>
      </w:r>
      <w:r>
        <w:rPr>
          <w:rFonts w:cs="Calibri" w:cstheme="minorHAnsi"/>
          <w:b/>
          <w:bCs/>
          <w:sz w:val="24"/>
          <w:szCs w:val="24"/>
        </w:rPr>
        <w:t xml:space="preserve"> - INEXIGIBILIDADE DE LICITAÇÃO Nº. 03/2025. 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                 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Para constar lavrei o presente termo.</w:t>
      </w:r>
    </w:p>
    <w:p>
      <w:pPr>
        <w:pStyle w:val="BodyText2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 xml:space="preserve">    </w:t>
      </w:r>
      <w:r>
        <w:rPr>
          <w:rFonts w:cs="Calibri" w:cstheme="minorHAnsi"/>
          <w:sz w:val="24"/>
          <w:szCs w:val="24"/>
        </w:rPr>
        <w:t>....................................................</w:t>
      </w:r>
    </w:p>
    <w:p>
      <w:pPr>
        <w:pStyle w:val="PargrafodaLista1"/>
        <w:spacing w:lineRule="auto" w:line="276" w:before="120" w:after="120"/>
        <w:contextualSpacing/>
        <w:jc w:val="center"/>
        <w:rPr/>
      </w:pPr>
      <w:r>
        <w:rPr>
          <w:rFonts w:cs="Calibri" w:cstheme="minorHAnsi"/>
        </w:rPr>
        <w:t>Flávio Habitzreiter</w:t>
      </w:r>
    </w:p>
    <w:p>
      <w:pPr>
        <w:pStyle w:val="PargrafodaLista1"/>
        <w:spacing w:lineRule="auto" w:line="276" w:before="120" w:after="120"/>
        <w:contextualSpacing/>
        <w:jc w:val="center"/>
        <w:rPr/>
      </w:pPr>
      <w:r>
        <w:rPr>
          <w:rFonts w:cs="Calibri" w:cstheme="minorHAnsi"/>
        </w:rPr>
        <w:t>Presidente</w:t>
      </w:r>
    </w:p>
    <w:p>
      <w:pPr>
        <w:pStyle w:val="Normal"/>
        <w:spacing w:lineRule="auto" w:line="276"/>
        <w:rPr>
          <w:rFonts w:ascii="Times New Roman" w:hAnsi="Times New Roman" w:eastAsia="Times New Roman" w:cs="Calibri" w:cstheme="minorHAnsi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PargrafodaLista1"/>
        <w:spacing w:lineRule="auto" w:line="276" w:before="0" w:after="120"/>
        <w:contextualSpacing/>
        <w:jc w:val="center"/>
        <w:rPr>
          <w:rFonts w:ascii="Times New Roman" w:hAnsi="Times New Roman"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76"/>
        <w:ind w:firstLine="708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276"/>
        <w:jc w:val="center"/>
        <w:rPr/>
      </w:pPr>
      <w:bookmarkStart w:id="1" w:name="_Toc145248089"/>
      <w:r>
        <w:rPr>
          <w:rFonts w:cs="Calibri" w:cstheme="minorHAnsi"/>
          <w:b/>
          <w:bCs/>
          <w:sz w:val="24"/>
          <w:szCs w:val="24"/>
        </w:rPr>
        <w:t>DOCUMENTO DE FORMALIZAÇÃO DE DEMANDA</w:t>
      </w:r>
      <w:bookmarkEnd w:id="1"/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N. 24/2025</w:t>
      </w:r>
    </w:p>
    <w:p>
      <w:pPr>
        <w:pStyle w:val="Normal"/>
        <w:spacing w:lineRule="auto" w:line="276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W w:w="9379" w:type="dxa"/>
        <w:jc w:val="left"/>
        <w:tblInd w:w="11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086"/>
        <w:gridCol w:w="100"/>
        <w:gridCol w:w="2554"/>
        <w:gridCol w:w="2639"/>
      </w:tblGrid>
      <w:tr>
        <w:trPr>
          <w:trHeight w:val="469" w:hRule="atLeast"/>
        </w:trPr>
        <w:tc>
          <w:tcPr>
            <w:tcW w:w="93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/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>Órgão:</w:t>
            </w:r>
            <w:r>
              <w:rPr>
                <w:rFonts w:eastAsia="Times New Roman" w:cs="Calibri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Câmara Municipal de Três Passos-RS.</w:t>
            </w:r>
          </w:p>
        </w:tc>
      </w:tr>
      <w:tr>
        <w:trPr>
          <w:trHeight w:val="318" w:hRule="atLeast"/>
        </w:trPr>
        <w:tc>
          <w:tcPr>
            <w:tcW w:w="9379" w:type="dxa"/>
            <w:gridSpan w:val="4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/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 xml:space="preserve">Setor requisitante: </w:t>
            </w:r>
            <w:r>
              <w:rPr>
                <w:rFonts w:eastAsia="Times New Roman" w:cs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Câmara Municipal de Três Passos-RS.</w:t>
            </w:r>
          </w:p>
        </w:tc>
      </w:tr>
      <w:tr>
        <w:trPr>
          <w:trHeight w:val="294" w:hRule="atLeast"/>
        </w:trPr>
        <w:tc>
          <w:tcPr>
            <w:tcW w:w="674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/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>Responsável pela Demanda:</w:t>
            </w:r>
            <w:r>
              <w:rPr>
                <w:rFonts w:eastAsia="Times New Roman" w:cs="Calibri" w:cstheme="minorHAnsi"/>
                <w:b w:val="false"/>
                <w:bCs w:val="false"/>
                <w:sz w:val="24"/>
                <w:szCs w:val="24"/>
              </w:rPr>
              <w:t xml:space="preserve"> Emanuelle C. C. Petrazzini</w:t>
            </w:r>
          </w:p>
        </w:tc>
        <w:tc>
          <w:tcPr>
            <w:tcW w:w="2639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/>
            </w:pPr>
            <w:r>
              <w:rPr>
                <w:rFonts w:eastAsia="Times New Roman" w:cs="Calibri" w:cstheme="minorHAnsi"/>
                <w:sz w:val="24"/>
                <w:szCs w:val="24"/>
              </w:rPr>
              <w:t>Matrícula:177</w:t>
            </w:r>
          </w:p>
        </w:tc>
      </w:tr>
      <w:tr>
        <w:trPr>
          <w:trHeight w:val="224" w:hRule="atLeast"/>
        </w:trPr>
        <w:tc>
          <w:tcPr>
            <w:tcW w:w="408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/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>E-mail:</w:t>
            </w:r>
            <w:r>
              <w:rPr>
                <w:rFonts w:eastAsia="Times New Roman" w:cs="Calibri" w:cstheme="minorHAnsi"/>
                <w:sz w:val="24"/>
                <w:szCs w:val="24"/>
              </w:rPr>
              <w:t xml:space="preserve"> camara@trespassos.rs.leg.br</w:t>
            </w:r>
          </w:p>
        </w:tc>
        <w:tc>
          <w:tcPr>
            <w:tcW w:w="100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193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/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 xml:space="preserve">Telefone: </w:t>
            </w:r>
            <w:r>
              <w:rPr>
                <w:rFonts w:eastAsia="Times New Roman" w:cs="Calibri" w:cstheme="minorHAnsi"/>
                <w:sz w:val="24"/>
                <w:szCs w:val="24"/>
              </w:rPr>
              <w:t>(55) 3522-1210</w:t>
            </w:r>
          </w:p>
        </w:tc>
      </w:tr>
      <w:tr>
        <w:trPr>
          <w:trHeight w:val="611" w:hRule="atLeast"/>
        </w:trPr>
        <w:tc>
          <w:tcPr>
            <w:tcW w:w="9379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 xml:space="preserve">1. </w:t>
            </w:r>
            <w:r>
              <w:rPr/>
              <w:t xml:space="preserve">Objeto: </w:t>
            </w:r>
            <w:r>
              <w:rPr>
                <w:rStyle w:val="Fontepargpadro"/>
                <w:lang w:val="pt-BR" w:eastAsia="ar-SA" w:bidi="ar-SA"/>
              </w:rPr>
              <w:t>Contratação de empresa do ramo pertinente para participação de vereadores da Câmara Municipal de Três Passos-RS no curso “</w:t>
            </w:r>
            <w:r>
              <w:rPr>
                <w:rStyle w:val="Hyperlink"/>
                <w:color w:val="auto"/>
                <w:u w:val="none"/>
                <w:lang w:val="pt-BR" w:eastAsia="ar-SA" w:bidi="ar-SA"/>
              </w:rPr>
              <w:t>1º Seminário em Porto Alegre – Tribunais de Contas, Controle Internos e Câmaras Municipais, o Tripé da Fiscalização</w:t>
            </w:r>
            <w:r>
              <w:rPr>
                <w:rStyle w:val="Fontepargpadro"/>
                <w:color w:val="auto"/>
                <w:u w:val="none"/>
                <w:lang w:val="pt-BR" w:eastAsia="ar-SA" w:bidi="ar-SA"/>
              </w:rPr>
              <w:t>”.</w:t>
            </w:r>
          </w:p>
        </w:tc>
      </w:tr>
      <w:tr>
        <w:trPr>
          <w:trHeight w:val="745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2. Justificativa da necessidade da contratação</w:t>
            </w:r>
          </w:p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76" w:before="0" w:after="0"/>
              <w:ind w:firstLine="737" w:left="0" w:right="57"/>
              <w:jc w:val="both"/>
              <w:rPr/>
            </w:pPr>
            <w:r>
              <w:rPr/>
              <w:t>No contexto atual, torna-se essencial que os vereadores do Poder Legislativo de Três Passos participem de cursos de aperfeiçoamento, visando à atualização constante sobre legislação, políticas públicas e práticas administrativas, que estão em permanente evolução.</w:t>
            </w:r>
          </w:p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76" w:before="0" w:after="0"/>
              <w:ind w:firstLine="737" w:left="0" w:right="57"/>
              <w:jc w:val="both"/>
              <w:rPr/>
            </w:pPr>
            <w:r>
              <w:rPr/>
              <w:t>A capacitação contínua possibilita o desenvolvimento de competências em áreas fundamentais, como gestão pública, finanças, comunicação e negociação, qualificando os vereadores para o exercício mais eficiente de suas funções legislativas e fiscalizatórias.</w:t>
            </w:r>
          </w:p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76" w:before="0" w:after="0"/>
              <w:ind w:firstLine="737" w:left="0" w:right="57"/>
              <w:jc w:val="both"/>
              <w:rPr/>
            </w:pPr>
            <w:r>
              <w:rPr/>
              <w:t>O treinamento adequado e sistemático dos parlamentares contribui significativamente para o aprimoramento do processo legislativo, resultando em maior qualidade na elaboração e análise de projetos de lei. Além disso, os cursos oferecem oportunidades valiosas de networking com outros agentes políticos e especialistas, favorecendo a troca de experiências e a construção de soluções inovadoras para desafios comuns.</w:t>
            </w:r>
          </w:p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76" w:before="0" w:after="0"/>
              <w:ind w:firstLine="737" w:left="0" w:right="57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Dessa forma, o investimento na qualificação dos vereadores reflete diretamente em um desempenho mais eficaz, promovendo benefícios concretos para a comunidade de Três Passos-RS.</w:t>
            </w:r>
          </w:p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76" w:before="0" w:after="0"/>
              <w:ind w:firstLine="737" w:left="0" w:right="57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 xml:space="preserve">Nesse sentido, o presente estudo se fundamenta na necessidade de capacitação de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03 (três)</w:t>
            </w:r>
            <w:r>
              <w:rPr>
                <w:rFonts w:cs="Calibri" w:cstheme="minorHAnsi"/>
                <w:sz w:val="24"/>
                <w:szCs w:val="24"/>
              </w:rPr>
              <w:t xml:space="preserve"> vereadores, sendo eles:</w:t>
            </w:r>
          </w:p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76" w:before="0" w:after="0"/>
              <w:ind w:firstLine="737" w:left="0" w:right="57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 w:before="0" w:after="16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* Flávio Habitzreiter;</w:t>
            </w:r>
          </w:p>
          <w:p>
            <w:pPr>
              <w:pStyle w:val="Normal"/>
              <w:widowControl w:val="false"/>
              <w:spacing w:lineRule="auto" w:line="276" w:before="0" w:after="16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* Luis Carlos Costa;</w:t>
            </w:r>
          </w:p>
          <w:p>
            <w:pPr>
              <w:pStyle w:val="Normal"/>
              <w:widowControl w:val="false"/>
              <w:spacing w:lineRule="auto" w:line="276" w:before="0" w:after="16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* Paulo Sattler.</w:t>
            </w:r>
          </w:p>
        </w:tc>
      </w:tr>
      <w:tr>
        <w:trPr>
          <w:trHeight w:val="2757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3. Descrições e quantidades</w:t>
            </w:r>
          </w:p>
          <w:p>
            <w:pPr>
              <w:pStyle w:val="Normal"/>
              <w:widowControl w:val="false"/>
              <w:spacing w:lineRule="auto" w:line="276" w:before="120" w:after="120"/>
              <w:jc w:val="both"/>
              <w:rPr>
                <w:rFonts w:ascii="Times New Roman" w:hAnsi="Times New Roman" w:eastAsia="Times New Roman"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</w:rPr>
            </w:r>
          </w:p>
          <w:tbl>
            <w:tblPr>
              <w:tblW w:w="9172" w:type="dxa"/>
              <w:jc w:val="left"/>
              <w:tblInd w:w="9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firstRow="0" w:noVBand="1" w:lastRow="0" w:firstColumn="0" w:lastColumn="0" w:noHBand="1" w:val="0600"/>
            </w:tblPr>
            <w:tblGrid>
              <w:gridCol w:w="775"/>
              <w:gridCol w:w="3638"/>
              <w:gridCol w:w="1138"/>
              <w:gridCol w:w="1070"/>
              <w:gridCol w:w="1292"/>
              <w:gridCol w:w="1258"/>
            </w:tblGrid>
            <w:tr>
              <w:trPr>
                <w:trHeight w:val="845" w:hRule="atLeast"/>
              </w:trPr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b/>
                      <w:bCs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3638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b/>
                      <w:sz w:val="20"/>
                      <w:szCs w:val="20"/>
                    </w:rPr>
                    <w:t>DESCRIÇÃO/</w:t>
                  </w:r>
                </w:p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b/>
                      <w:sz w:val="20"/>
                      <w:szCs w:val="20"/>
                    </w:rPr>
                    <w:t>ESPECIFICAÇÃO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b/>
                      <w:sz w:val="20"/>
                      <w:szCs w:val="20"/>
                    </w:rPr>
                    <w:t>UNID. MEDIDA</w:t>
                  </w:r>
                </w:p>
              </w:tc>
              <w:tc>
                <w:tcPr>
                  <w:tcW w:w="1070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b/>
                      <w:sz w:val="20"/>
                      <w:szCs w:val="20"/>
                    </w:rPr>
                    <w:t>QUANT.</w:t>
                  </w:r>
                </w:p>
              </w:tc>
              <w:tc>
                <w:tcPr>
                  <w:tcW w:w="1292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b/>
                      <w:sz w:val="20"/>
                      <w:szCs w:val="20"/>
                    </w:rPr>
                    <w:t>Valor Unitário</w:t>
                  </w:r>
                </w:p>
              </w:tc>
              <w:tc>
                <w:tcPr>
                  <w:tcW w:w="1258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b/>
                      <w:bCs/>
                      <w:sz w:val="20"/>
                      <w:szCs w:val="20"/>
                    </w:rPr>
                    <w:t>Valor</w:t>
                  </w:r>
                </w:p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</w:tr>
            <w:tr>
              <w:trPr>
                <w:trHeight w:val="222" w:hRule="atLeast"/>
              </w:trPr>
              <w:tc>
                <w:tcPr>
                  <w:tcW w:w="77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38" w:type="dxa"/>
                  <w:tcBorders>
                    <w:bottom w:val="single" w:sz="8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76"/>
                    <w:jc w:val="both"/>
                    <w:rPr/>
                  </w:pPr>
                  <w:r>
                    <w:rPr>
                      <w:color w:val="auto"/>
                      <w:sz w:val="20"/>
                      <w:szCs w:val="20"/>
                    </w:rPr>
                    <w:t>Curso sobre “</w:t>
                  </w:r>
                  <w:r>
                    <w:rPr>
                      <w:rStyle w:val="Hyperlink"/>
                      <w:color w:val="auto"/>
                      <w:sz w:val="20"/>
                      <w:szCs w:val="20"/>
                      <w:u w:val="none"/>
                      <w:lang w:val="pt-BR" w:eastAsia="ar-SA" w:bidi="ar-SA"/>
                    </w:rPr>
                    <w:t>1º Seminário em Porto Alegre – Tribunais de Contas, Controle Internos e Câmaras Municipais, o Tripé da Fiscalização</w:t>
                  </w:r>
                  <w:r>
                    <w:rPr>
                      <w:b w:val="false"/>
                      <w:strike w:val="false"/>
                      <w:dstrike w:val="false"/>
                      <w:color w:val="000000"/>
                      <w:spacing w:val="0"/>
                      <w:sz w:val="20"/>
                      <w:szCs w:val="20"/>
                      <w:u w:val="none"/>
                      <w:effect w:val="none"/>
                      <w:shd w:fill="auto" w:val="clear"/>
                    </w:rPr>
                    <w:t>”</w:t>
                  </w:r>
                </w:p>
                <w:p>
                  <w:pPr>
                    <w:pStyle w:val="Normal"/>
                    <w:spacing w:lineRule="auto" w:line="27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spacing w:lineRule="auto" w:line="276"/>
                    <w:jc w:val="both"/>
                    <w:rPr/>
                  </w:pPr>
                  <w:r>
                    <w:rPr>
                      <w:sz w:val="20"/>
                      <w:szCs w:val="20"/>
                    </w:rPr>
                    <w:t>Temas debatidos no treinamento:</w:t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spacing w:lineRule="auto" w:line="276"/>
                    <w:jc w:val="both"/>
                    <w:rPr/>
                  </w:pPr>
                  <w:r>
                    <w:rPr>
                      <w:sz w:val="20"/>
                      <w:szCs w:val="20"/>
                    </w:rPr>
                    <w:t>Ação Legislativa e Contenciosa do Parlamento Municipal.</w:t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spacing w:lineRule="auto" w:line="276"/>
                    <w:jc w:val="both"/>
                    <w:rPr/>
                  </w:pPr>
                  <w:r>
                    <w:rPr>
                      <w:sz w:val="20"/>
                      <w:szCs w:val="20"/>
                    </w:rPr>
                    <w:t>Controles Internos dos Poderes Executivo e Legislativo.</w:t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spacing w:lineRule="auto" w:line="276"/>
                    <w:jc w:val="both"/>
                    <w:rPr/>
                  </w:pPr>
                  <w:r>
                    <w:rPr>
                      <w:sz w:val="20"/>
                      <w:szCs w:val="20"/>
                    </w:rPr>
                    <w:t>Controle Interno e a relação com o Tribunal de Contas.</w:t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spacing w:lineRule="auto" w:line="276"/>
                    <w:jc w:val="both"/>
                    <w:rPr/>
                  </w:pPr>
                  <w:r>
                    <w:rPr>
                      <w:sz w:val="20"/>
                      <w:szCs w:val="20"/>
                    </w:rPr>
                    <w:t>Natureza Jurídica dos Controles.</w:t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spacing w:lineRule="auto" w:line="276"/>
                    <w:jc w:val="both"/>
                    <w:rPr/>
                  </w:pPr>
                  <w:r>
                    <w:rPr>
                      <w:sz w:val="20"/>
                      <w:szCs w:val="20"/>
                    </w:rPr>
                    <w:t>Tribunal de Contas como Poder Orientador e Sancionador.</w:t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spacing w:lineRule="auto" w:line="276"/>
                    <w:jc w:val="both"/>
                    <w:rPr/>
                  </w:pPr>
                  <w:r>
                    <w:rPr>
                      <w:sz w:val="20"/>
                      <w:szCs w:val="20"/>
                    </w:rPr>
                    <w:t>Casos Práticos.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spacing w:lineRule="auto" w:line="276"/>
                    <w:ind w:hanging="0" w:left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sz w:val="20"/>
                      <w:szCs w:val="20"/>
                    </w:rPr>
                    <w:t>Inscrição</w:t>
                  </w:r>
                </w:p>
              </w:tc>
              <w:tc>
                <w:tcPr>
                  <w:tcW w:w="1070" w:type="dxa"/>
                  <w:tcBorders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92" w:type="dxa"/>
                  <w:tcBorders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sz w:val="20"/>
                      <w:szCs w:val="20"/>
                    </w:rPr>
                    <w:t>R$ 1.690,00</w:t>
                  </w:r>
                </w:p>
              </w:tc>
              <w:tc>
                <w:tcPr>
                  <w:tcW w:w="1258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sz w:val="20"/>
                      <w:szCs w:val="20"/>
                    </w:rPr>
                    <w:t>R$ 5.070,00</w:t>
                  </w:r>
                </w:p>
              </w:tc>
            </w:tr>
            <w:tr>
              <w:trPr>
                <w:trHeight w:val="584" w:hRule="atLeast"/>
              </w:trPr>
              <w:tc>
                <w:tcPr>
                  <w:tcW w:w="9171" w:type="dxa"/>
                  <w:gridSpan w:val="6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b/>
                      <w:bCs/>
                      <w:sz w:val="24"/>
                      <w:szCs w:val="24"/>
                    </w:rPr>
                    <w:t>Valor Total: R$ 5.070,00 (cinco mil e setenta reais)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76" w:before="120" w:after="120"/>
              <w:jc w:val="both"/>
              <w:rPr>
                <w:rFonts w:eastAsia="Times New Roman" w:cs="Calibri" w:cstheme="minorHAnsi"/>
                <w:b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</w:r>
          </w:p>
        </w:tc>
      </w:tr>
      <w:tr>
        <w:trPr>
          <w:trHeight w:val="329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4. Grau de prioridade da compr</w:t>
            </w: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>a: Alto</w:t>
            </w:r>
          </w:p>
        </w:tc>
      </w:tr>
      <w:tr>
        <w:trPr>
          <w:trHeight w:val="340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 xml:space="preserve">5. Estimativa de valor: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</w:rPr>
              <w:t>A estimativa de Valor Total para a referida contratação é de R$ 5.070,00 (cinco mil e setenta reais).</w:t>
            </w:r>
          </w:p>
        </w:tc>
      </w:tr>
      <w:tr>
        <w:trPr>
          <w:trHeight w:val="109" w:hRule="atLeast"/>
        </w:trPr>
        <w:tc>
          <w:tcPr>
            <w:tcW w:w="93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 xml:space="preserve">6. Prazo de Entrega/ Execução: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O curso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terá 4 dias de duração.</w:t>
            </w:r>
          </w:p>
        </w:tc>
      </w:tr>
      <w:tr>
        <w:trPr>
          <w:trHeight w:val="295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7. Local e horário da Entrega/Execução:</w:t>
            </w:r>
            <w:r>
              <w:rPr>
                <w:rFonts w:eastAsia="Times New Roman" w:cs="Calibri" w:cstheme="minorHAnsi"/>
                <w:bCs/>
                <w:sz w:val="24"/>
                <w:szCs w:val="24"/>
              </w:rPr>
              <w:t xml:space="preserve"> Porto Alegre/RS.</w:t>
            </w:r>
          </w:p>
        </w:tc>
      </w:tr>
      <w:tr>
        <w:trPr>
          <w:trHeight w:val="588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8. Vinculado ou dependente da contratação de outro Documento de Formalização de Demanda:</w:t>
            </w: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</w:rPr>
              <w:t>Não.</w:t>
            </w:r>
          </w:p>
        </w:tc>
      </w:tr>
      <w:tr>
        <w:trPr>
          <w:trHeight w:val="464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lineRule="auto" w:line="276" w:beforeAutospacing="0" w:before="120" w:afterAutospacing="0" w:after="120"/>
              <w:jc w:val="both"/>
              <w:rPr/>
            </w:pPr>
            <w:r>
              <w:rPr>
                <w:rFonts w:cs="Calibri" w:cstheme="minorHAnsi"/>
                <w:b/>
                <w:lang w:eastAsia="en-US"/>
              </w:rPr>
              <w:t xml:space="preserve">9. Indicação do fiscal do contrato ou servidor que fará a liquidação da despesa: </w:t>
            </w:r>
            <w:r>
              <w:rPr>
                <w:rFonts w:cs="Calibri" w:cstheme="minorHAnsi"/>
                <w:b w:val="false"/>
                <w:bCs w:val="false"/>
                <w:lang w:eastAsia="en-US"/>
              </w:rPr>
              <w:t>Andrieli Camila Hepp (matrícula 120)</w:t>
            </w:r>
          </w:p>
        </w:tc>
      </w:tr>
      <w:tr>
        <w:trPr>
          <w:trHeight w:val="1155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center"/>
              <w:rPr/>
            </w:pPr>
            <w:r>
              <w:rPr>
                <w:rFonts w:eastAsia="Times New Roman" w:cs="Calibri" w:cstheme="minorHAnsi"/>
                <w:sz w:val="24"/>
                <w:szCs w:val="24"/>
              </w:rPr>
              <w:t>Três Passos-RS, 12 de maio de 2025.</w:t>
            </w:r>
          </w:p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76" w:before="6" w:after="6"/>
              <w:jc w:val="center"/>
              <w:rPr/>
            </w:pPr>
            <w:r>
              <w:rPr/>
              <w:t>Emanuelle Cavalcante Carvalho Petrazzini (matrícula 177)</w:t>
            </w:r>
          </w:p>
          <w:p>
            <w:pPr>
              <w:pStyle w:val="Normal"/>
              <w:widowControl w:val="false"/>
              <w:spacing w:lineRule="auto" w:line="276" w:before="6" w:after="6"/>
              <w:jc w:val="center"/>
              <w:rPr/>
            </w:pPr>
            <w:r>
              <w:rPr>
                <w:rFonts w:eastAsia="Times New Roman" w:cs="Calibri" w:cstheme="minorHAnsi"/>
                <w:sz w:val="24"/>
                <w:szCs w:val="24"/>
              </w:rPr>
              <w:t>Responsável pela Formalização da Demanda</w:t>
            </w:r>
          </w:p>
        </w:tc>
      </w:tr>
      <w:tr>
        <w:trPr>
          <w:trHeight w:val="20" w:hRule="atLeast"/>
        </w:trPr>
        <w:tc>
          <w:tcPr>
            <w:tcW w:w="9379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="Calibri" w:cstheme="minorHAnsi"/>
                <w:b/>
                <w:sz w:val="24"/>
                <w:szCs w:val="24"/>
              </w:rPr>
              <w:t>OBSERVAÇÕES:</w:t>
            </w:r>
          </w:p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rFonts w:ascii="Times New Roman" w:hAnsi="Times New Roman" w:eastAsia="Times New Roman"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120" w:after="120"/>
        <w:rPr>
          <w:rFonts w:ascii="Times New Roman" w:hAnsi="Times New Roman" w:eastAsia="Times New Roman" w:cs="Calibri" w:cstheme="minorHAnsi"/>
          <w:b/>
          <w:sz w:val="24"/>
          <w:szCs w:val="24"/>
          <w:lang w:eastAsia="pt-BR"/>
        </w:rPr>
      </w:pPr>
      <w:r>
        <w:rPr>
          <w:rFonts w:eastAsia="Times New Roman" w:cs="Calibri" w:cstheme="minorHAnsi"/>
          <w:b/>
          <w:sz w:val="24"/>
          <w:szCs w:val="24"/>
          <w:lang w:eastAsia="pt-BR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keepNext w:val="true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/>
      </w:r>
    </w:p>
    <w:p>
      <w:pPr>
        <w:pStyle w:val="Heading1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Heading1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rPr/>
      </w:pPr>
      <w:r>
        <w:rPr>
          <w:rFonts w:cs="Calibri" w:cstheme="minorHAnsi"/>
          <w:b/>
          <w:bCs/>
          <w:sz w:val="24"/>
          <w:szCs w:val="24"/>
        </w:rPr>
        <w:t xml:space="preserve">ESTUDO TÉCNICO PRELIMINAR 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 xml:space="preserve">N. 24/2025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Unidade Solicitante: Câmara Municipal de Três Passos-RS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Responsável pela elaboração: Emanuelle C</w:t>
      </w:r>
      <w:r>
        <w:rPr>
          <w:rFonts w:cs="Calibri" w:cstheme="minorHAnsi"/>
          <w:sz w:val="24"/>
          <w:szCs w:val="24"/>
        </w:rPr>
        <w:t>avalcante</w:t>
      </w:r>
      <w:r>
        <w:rPr>
          <w:rFonts w:cs="Calibri" w:cstheme="minorHAnsi"/>
          <w:sz w:val="24"/>
          <w:szCs w:val="24"/>
        </w:rPr>
        <w:t xml:space="preserve"> C</w:t>
      </w:r>
      <w:r>
        <w:rPr>
          <w:rFonts w:cs="Calibri" w:cstheme="minorHAnsi"/>
          <w:sz w:val="24"/>
          <w:szCs w:val="24"/>
        </w:rPr>
        <w:t>arvalho</w:t>
      </w:r>
      <w:r>
        <w:rPr>
          <w:rFonts w:cs="Calibri" w:cstheme="minorHAnsi"/>
          <w:sz w:val="24"/>
          <w:szCs w:val="24"/>
        </w:rPr>
        <w:t xml:space="preserve"> Petrazzini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Cargo/função: Diretora Geral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/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1. DESCRIÇÃO DA NECESSIDADE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Trata-se de estudos preliminares referente à contratação de empresa especializada em c</w:t>
      </w:r>
      <w:r>
        <w:rPr/>
        <w:t>apacitação profissional voltada para a Temática “</w:t>
      </w:r>
      <w:r>
        <w:rPr>
          <w:rStyle w:val="Hyperlink"/>
          <w:color w:val="auto"/>
          <w:u w:val="none"/>
          <w:lang w:val="pt-BR" w:eastAsia="ar-SA" w:bidi="ar-SA"/>
        </w:rPr>
        <w:t>1º Seminário em Porto Alegre – Tribunais de Contas, Controle Internos e Câmaras Municipais, o Tripé da Fiscalização</w:t>
      </w:r>
      <w:r>
        <w:rPr>
          <w:rStyle w:val="Fontepargpadro"/>
          <w:color w:val="auto"/>
          <w:u w:val="none"/>
          <w:lang w:val="pt-BR" w:eastAsia="ar-SA" w:bidi="ar-SA"/>
        </w:rPr>
        <w:t>”.</w:t>
      </w:r>
      <w:r>
        <w:rPr>
          <w:rStyle w:val="Fontepargpadro"/>
          <w:color w:val="auto"/>
          <w:u w:val="none"/>
          <w:lang w:eastAsia="en-US"/>
        </w:rPr>
        <w:t xml:space="preserve">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A contratação se fundamenta na necessidade de capacitação permanente dos agentes públicos para aplicação da Lei nº 14.133, de 2021.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Ressaltamos, que a capacitação de vereadores resulta em eficiência do trabalho legislativo, melhor investimento dos recursos públicos, decisões mais seguras, diminuição dos riscos envolvendo o uso do dinheiro público, através de aperfeiçoamento e assimilação de novos conhecimentos normativos e procedimentais sobre o tema, entre outros benefícios.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Nesse sentido, o presente estudo se fundamenta na necessidade de capacitação de 03 (três) vereadores, sendo eles: Flavio Habitzreiter, Luis Carlos Costa e Paulo Sattler.</w:t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>
          <w:rFonts w:ascii="Times New Roman" w:hAnsi="Times New Roman"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 w:ascii="Times New Roman" w:hAnsi="Times New Roman"/>
          <w:b/>
          <w:bCs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/>
      </w:pPr>
      <w:r>
        <w:rPr>
          <w:rFonts w:cs="Calibri" w:ascii="Times New Roman" w:hAnsi="Times New Roman" w:cstheme="minorHAnsi"/>
          <w:b/>
          <w:bCs/>
          <w:color w:val="000000"/>
          <w:sz w:val="24"/>
          <w:szCs w:val="24"/>
        </w:rPr>
        <w:t>2. PREVISÃO DA CONTRATAÇÃO NO PLANO DE CONTRATAÇÕES ANUAL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cs="Calibri" w:cstheme="minorHAnsi"/>
          <w:color w:val="000000"/>
          <w:sz w:val="24"/>
          <w:szCs w:val="24"/>
          <w:lang w:eastAsia="en-US"/>
        </w:rPr>
        <w:t>O objeto da contratação está incluso no Plano Anual de Contratações – PAC, estando assim de acordo com o Planejamento da Câmara Municipal de Três Passos.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/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3. REQUISITOS DA CONTRATAÇÃO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3.1. Os requisitos da contratação abrangem o seguinte: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3.1.2. </w:t>
      </w:r>
      <w:r>
        <w:rPr>
          <w:rStyle w:val="Hyperlink"/>
          <w:color w:val="auto"/>
          <w:u w:val="none"/>
          <w:lang w:val="pt-BR" w:eastAsia="ar-SA" w:bidi="ar-SA"/>
        </w:rPr>
        <w:t>Conteúdo programático do curso que atenda às necessidades de capacitação na área de atuação legislativa e contenciosa do Parlamento Municipal, estrutura e funcionamento dos controles internos no âmbito dos Poderes Executivo e Legislativo, natureza jurídica e operacional dos sistemas de controle, relação institucional entre os controles internos e os Tribunais de Contas, atuação orientadora e sancionadora dos Tribunais de Contas, bem como a análise de casos práticos voltados à fiscalização, prevenção de irregularidades e boas práticas no exercício das funções de controle externo e interno da administração pública.</w:t>
      </w:r>
      <w:r>
        <w:rPr>
          <w:rStyle w:val="Hyperlink"/>
          <w:rFonts w:eastAsia="Calibri" w:cs="Calibri"/>
          <w:b w:val="false"/>
          <w:bCs/>
          <w:i w:val="false"/>
          <w:iCs w:val="false"/>
          <w:strike w:val="false"/>
          <w:dstrike w:val="false"/>
          <w:color w:val="000000"/>
          <w:w w:val="115"/>
          <w:kern w:val="0"/>
          <w:sz w:val="24"/>
          <w:szCs w:val="24"/>
          <w:u w:val="none"/>
          <w:effect w:val="none"/>
          <w:shd w:fill="auto" w:val="clear"/>
          <w:lang w:val="pt-BR" w:eastAsia="ar-SA" w:bidi="ar-SA"/>
        </w:rPr>
        <w:t xml:space="preserve">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3.1.3. O curso deverá dar ênfase à atividade prática, de modo que os alunos possam dirimir suas dúvidas aos elaborar os documentos necessários à sua atuação.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3.1.2. O curso deve ser ministrado por profissional ou empresa de notória especialização.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3.1.3. Não é permitida a subcontratação do objeto contratual. </w:t>
      </w:r>
    </w:p>
    <w:p>
      <w:pPr>
        <w:pStyle w:val="ListParagraph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color w:val="000000"/>
          <w:sz w:val="24"/>
          <w:szCs w:val="24"/>
        </w:rPr>
        <w:t>4. ESTIMATIVAS DAS QUANTIDADES PARA A CONTRATAÇÃO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4.1. Há necessidade de constante capacitação dos agentes políticos envolvidos no Processo Legislativo, razão pela qual, no presente curso, indica-se a capacitação da seguinte quantidade de  vereadores: </w:t>
      </w:r>
    </w:p>
    <w:tbl>
      <w:tblPr>
        <w:tblStyle w:val="Tabelacomgrade"/>
        <w:tblW w:w="93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6"/>
        <w:gridCol w:w="4828"/>
        <w:gridCol w:w="1190"/>
        <w:gridCol w:w="2447"/>
      </w:tblGrid>
      <w:tr>
        <w:trPr>
          <w:trHeight w:val="672" w:hRule="atLeast"/>
        </w:trPr>
        <w:tc>
          <w:tcPr>
            <w:tcW w:w="89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482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Especificação</w:t>
            </w:r>
          </w:p>
        </w:tc>
        <w:tc>
          <w:tcPr>
            <w:tcW w:w="1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QUANT.</w:t>
            </w:r>
          </w:p>
        </w:tc>
        <w:tc>
          <w:tcPr>
            <w:tcW w:w="244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NOME DOS VEREADORES</w:t>
            </w:r>
          </w:p>
        </w:tc>
      </w:tr>
      <w:tr>
        <w:trPr/>
        <w:tc>
          <w:tcPr>
            <w:tcW w:w="89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482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 xml:space="preserve">Inscrição no curso </w:t>
            </w:r>
            <w:r>
              <w:rPr>
                <w:rStyle w:val="Hyperlink"/>
                <w:rFonts w:eastAsia="Calibri" w:cs="Calibri"/>
                <w:b w:val="false"/>
                <w:bCs/>
                <w:i w:val="false"/>
                <w:iCs w:val="false"/>
                <w:strike w:val="false"/>
                <w:dstrike w:val="false"/>
                <w:color w:val="000000"/>
                <w:w w:val="115"/>
                <w:kern w:val="0"/>
                <w:sz w:val="20"/>
                <w:szCs w:val="20"/>
                <w:u w:val="none"/>
                <w:effect w:val="none"/>
                <w:shd w:fill="auto" w:val="clear"/>
                <w:lang w:val="pt-BR" w:eastAsia="ar-SA" w:bidi="ar-SA"/>
              </w:rPr>
              <w:t>1º Seminário em Porto Alegre – Tribunais de Contas, Controle Internos e Câmaras Municipais, o Tripé da Fiscalização</w:t>
            </w:r>
            <w:r>
              <w:rPr>
                <w:rStyle w:val="Fontepargpadro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ar-SA" w:bidi="ar-SA"/>
              </w:rPr>
              <w:t>”.</w:t>
            </w:r>
          </w:p>
        </w:tc>
        <w:tc>
          <w:tcPr>
            <w:tcW w:w="1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244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cs="Calibri" w:cstheme="minorHAnsi"/>
                <w:sz w:val="20"/>
                <w:szCs w:val="20"/>
              </w:rPr>
              <w:t>Flavio Habitzreiter, Luis Carlos Costa e Paulo Sattler.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14" w:after="114"/>
        <w:jc w:val="both"/>
        <w:rPr/>
      </w:pPr>
      <w:r>
        <w:rPr>
          <w:rStyle w:val="Fontepargpadro"/>
          <w:b/>
          <w:bCs/>
          <w:lang w:eastAsia="en-US"/>
        </w:rPr>
        <w:t>5. ALTERNATIVAS DISPONÍVEIS NO MERCADO: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</w:rPr>
        <w:t>Conforme pesquisa realizada no mercado, as soluções disponíveis para necessidade administrativa são: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</w:rPr>
        <w:t>I. Contratação de empresa do ramo pertinente para participação de vereadores da Câmara Municipal de Três Passos-RS no curso “</w:t>
      </w:r>
      <w:r>
        <w:rPr>
          <w:rStyle w:val="Hyperlink"/>
          <w:color w:val="auto"/>
          <w:u w:val="none"/>
          <w:lang w:val="pt-BR" w:eastAsia="ar-SA" w:bidi="ar-SA"/>
        </w:rPr>
        <w:t>1º Seminário em Porto Alegre – Tribunais de Contas, Controle Internos e Câmaras Municipais, o Tripé da Fiscalização</w:t>
      </w:r>
      <w:r>
        <w:rPr>
          <w:rStyle w:val="Hyperlink"/>
          <w:b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”; ou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cs="Calibri" w:cstheme="minorHAnsi"/>
          <w:b w:val="false"/>
          <w:bCs w:val="false"/>
          <w:sz w:val="24"/>
          <w:szCs w:val="24"/>
          <w:lang w:eastAsia="en-US"/>
        </w:rPr>
        <w:t>II. Contratação de empresa do ramo pertinente para realização do curso in company sobre “</w:t>
      </w:r>
      <w:r>
        <w:rPr>
          <w:rStyle w:val="Hyperlink"/>
          <w:rFonts w:cs="Calibri"/>
          <w:b w:val="false"/>
          <w:bCs w:val="false"/>
          <w:color w:val="auto"/>
          <w:sz w:val="24"/>
          <w:szCs w:val="24"/>
          <w:u w:val="none"/>
          <w:lang w:val="pt-BR" w:eastAsia="ar-SA" w:bidi="ar-SA"/>
        </w:rPr>
        <w:t>1º Seminário em Porto Alegre – Tribunais de Contas, Controle Internos e Câmaras Municipais, o Tripé da Fiscalização</w:t>
      </w:r>
      <w:r>
        <w:rPr>
          <w:rStyle w:val="Hyperlink"/>
          <w:rFonts w:cs="Calibri"/>
          <w:b w:val="false"/>
          <w:bC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eastAsia="en-US"/>
        </w:rPr>
        <w:t>” no município de Três Passos-RS, para os vereadores do Poder Legislativo.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14" w:after="114"/>
        <w:jc w:val="both"/>
        <w:rPr/>
      </w:pPr>
      <w:r>
        <w:rPr>
          <w:rFonts w:cs="Calibri" w:cstheme="minorHAnsi"/>
          <w:b/>
          <w:bCs/>
          <w:sz w:val="24"/>
          <w:szCs w:val="24"/>
        </w:rPr>
        <w:t>6. ESTIMATIVA DO VALOR DA CONTRATAÇÃO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 O custo estimado total da contratação é de </w:t>
      </w:r>
      <w:r>
        <w:rPr>
          <w:rFonts w:cs="Calibri" w:cstheme="minorHAnsi"/>
          <w:b/>
          <w:bCs/>
          <w:sz w:val="24"/>
          <w:szCs w:val="24"/>
        </w:rPr>
        <w:t>R$ 5.</w:t>
      </w:r>
      <w:r>
        <w:rPr>
          <w:rFonts w:cs="Calibri" w:cstheme="minorHAnsi"/>
          <w:b/>
          <w:bCs/>
          <w:sz w:val="24"/>
          <w:szCs w:val="24"/>
        </w:rPr>
        <w:t>07</w:t>
      </w:r>
      <w:r>
        <w:rPr>
          <w:rFonts w:cs="Calibri" w:cstheme="minorHAnsi"/>
          <w:b/>
          <w:bCs/>
          <w:sz w:val="24"/>
          <w:szCs w:val="24"/>
        </w:rPr>
        <w:t>0,00 (cinco mil e se</w:t>
      </w:r>
      <w:r>
        <w:rPr>
          <w:rFonts w:cs="Calibri" w:cstheme="minorHAnsi"/>
          <w:b/>
          <w:bCs/>
          <w:sz w:val="24"/>
          <w:szCs w:val="24"/>
        </w:rPr>
        <w:t>t</w:t>
      </w:r>
      <w:r>
        <w:rPr>
          <w:rFonts w:cs="Calibri" w:cstheme="minorHAnsi"/>
          <w:b/>
          <w:bCs/>
          <w:sz w:val="24"/>
          <w:szCs w:val="24"/>
        </w:rPr>
        <w:t>enta reais)</w:t>
      </w:r>
      <w:r>
        <w:rPr>
          <w:rFonts w:cs="Calibri" w:cstheme="minorHAnsi"/>
          <w:sz w:val="24"/>
          <w:szCs w:val="24"/>
        </w:rPr>
        <w:t>, conforme custos apostos na tabela abaixo: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tbl>
      <w:tblPr>
        <w:tblStyle w:val="Tabelacomgrade"/>
        <w:tblW w:w="929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0"/>
        <w:gridCol w:w="4984"/>
        <w:gridCol w:w="1087"/>
        <w:gridCol w:w="1241"/>
        <w:gridCol w:w="1311"/>
      </w:tblGrid>
      <w:tr>
        <w:trPr/>
        <w:tc>
          <w:tcPr>
            <w:tcW w:w="67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57" w:after="57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0"/>
                <w:szCs w:val="20"/>
                <w:lang w:val="pt-BR" w:eastAsia="en-US" w:bidi="ar-SA"/>
              </w:rPr>
              <w:t>Item</w:t>
            </w:r>
          </w:p>
        </w:tc>
        <w:tc>
          <w:tcPr>
            <w:tcW w:w="4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57" w:after="57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0"/>
                <w:szCs w:val="20"/>
                <w:lang w:val="pt-BR" w:eastAsia="en-US" w:bidi="ar-SA"/>
              </w:rPr>
              <w:t>Especificação</w:t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57" w:after="57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0"/>
                <w:szCs w:val="20"/>
                <w:lang w:val="pt-BR" w:eastAsia="en-US" w:bidi="ar-SA"/>
              </w:rPr>
              <w:t>QUANT.</w:t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57" w:after="57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0"/>
                <w:szCs w:val="20"/>
                <w:lang w:val="pt-BR" w:eastAsia="en-US" w:bidi="ar-SA"/>
              </w:rPr>
              <w:t>CUSTO UNITÁRIO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57" w:after="57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0"/>
                <w:szCs w:val="20"/>
                <w:lang w:val="pt-BR" w:eastAsia="en-US" w:bidi="ar-SA"/>
              </w:rPr>
              <w:t>CUSTO TOTAL</w:t>
            </w:r>
          </w:p>
        </w:tc>
      </w:tr>
      <w:tr>
        <w:trPr/>
        <w:tc>
          <w:tcPr>
            <w:tcW w:w="67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4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>Inscrição no curso</w:t>
            </w:r>
            <w:r>
              <w:rPr>
                <w:rStyle w:val="Fontepargpadro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ar-SA" w:bidi="ar-SA"/>
              </w:rPr>
              <w:t xml:space="preserve"> </w:t>
            </w:r>
            <w:r>
              <w:rPr>
                <w:rStyle w:val="Hyperlink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ar-SA" w:bidi="ar-SA"/>
              </w:rPr>
              <w:t>1º Seminário em Porto Alegre – Tribunais de Contas, Controle Internos e Câmaras Municipais, o Tripé da Fiscalização</w:t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>03</w:t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76" w:before="0" w:after="0"/>
              <w:ind w:hanging="113" w:left="0" w:right="0"/>
              <w:jc w:val="center"/>
              <w:rPr/>
            </w:pPr>
            <w:r>
              <w:rPr>
                <w:rFonts w:cs="Calibri" w:cstheme="minorHAnsi"/>
                <w:sz w:val="20"/>
                <w:szCs w:val="20"/>
              </w:rPr>
              <w:t>R$ 1.</w:t>
            </w:r>
            <w:r>
              <w:rPr>
                <w:rFonts w:cs="Calibri" w:cstheme="minorHAnsi"/>
                <w:sz w:val="20"/>
                <w:szCs w:val="20"/>
              </w:rPr>
              <w:t>6</w:t>
            </w:r>
            <w:r>
              <w:rPr>
                <w:rFonts w:cs="Calibri" w:cstheme="minorHAnsi"/>
                <w:sz w:val="20"/>
                <w:szCs w:val="20"/>
              </w:rPr>
              <w:t>90,00</w:t>
            </w:r>
          </w:p>
        </w:tc>
        <w:tc>
          <w:tcPr>
            <w:tcW w:w="131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cs="Calibri" w:cstheme="minorHAnsi"/>
                <w:sz w:val="20"/>
                <w:szCs w:val="20"/>
              </w:rPr>
              <w:t>R$ 5.</w:t>
            </w:r>
            <w:r>
              <w:rPr>
                <w:rFonts w:cs="Calibri" w:cstheme="minorHAnsi"/>
                <w:sz w:val="20"/>
                <w:szCs w:val="20"/>
              </w:rPr>
              <w:t>07</w:t>
            </w:r>
            <w:r>
              <w:rPr>
                <w:rFonts w:cs="Calibri" w:cstheme="minorHAnsi"/>
                <w:sz w:val="20"/>
                <w:szCs w:val="20"/>
              </w:rPr>
              <w:t>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57" w:after="57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7. DESCRIÇÃO DA SOLUÇÃO COMO UM TODO CONSIDERADO O CICLO DE VIDA DO OBJETO </w:t>
      </w:r>
    </w:p>
    <w:p>
      <w:pPr>
        <w:pStyle w:val="Normal"/>
        <w:spacing w:lineRule="auto" w:line="276" w:before="57" w:after="57"/>
        <w:jc w:val="both"/>
        <w:rPr/>
      </w:pPr>
      <w:r>
        <w:rPr>
          <w:rStyle w:val="Fontepargpadro"/>
          <w:rFonts w:cs="Times New Roman"/>
          <w:b w:val="false"/>
          <w:bCs w:val="false"/>
          <w:lang w:eastAsia="en-US"/>
        </w:rPr>
        <w:t>7.1 Para a presente contratação, optou-se pela contratação de uma empresa do ramo pertinente para viabilizar a participação dos vereadores da Câmara Municipal de Três Passos-RS no curso  “</w:t>
      </w:r>
      <w:r>
        <w:rPr>
          <w:rStyle w:val="Hyperlink"/>
          <w:rFonts w:cs="Times New Roman"/>
          <w:b w:val="false"/>
          <w:bCs w:val="false"/>
          <w:color w:val="auto"/>
          <w:u w:val="none"/>
          <w:lang w:val="pt-BR" w:eastAsia="ar-SA" w:bidi="ar-SA"/>
        </w:rPr>
        <w:t>1º Seminário em Porto Alegre – Tribunais de Contas, Controle Internos e Câmaras Municipais, o Tripé da Fiscalização.”</w:t>
      </w:r>
    </w:p>
    <w:p>
      <w:pPr>
        <w:pStyle w:val="Normal"/>
        <w:spacing w:lineRule="auto" w:line="276" w:before="57" w:after="57"/>
        <w:jc w:val="both"/>
        <w:rPr/>
      </w:pPr>
      <w:r>
        <w:rPr>
          <w:rFonts w:cs="Calibri" w:cstheme="minorHAnsi"/>
          <w:b w:val="false"/>
          <w:bCs w:val="false"/>
          <w:sz w:val="24"/>
          <w:szCs w:val="24"/>
        </w:rPr>
        <w:t xml:space="preserve">A escolha por essa modalidade se justifica pelo fato de que a realização de um curso </w:t>
      </w:r>
      <w:r>
        <w:rPr>
          <w:rStyle w:val="Strong"/>
          <w:rFonts w:cs="Calibri" w:cstheme="minorHAnsi"/>
          <w:b w:val="false"/>
          <w:bCs w:val="false"/>
          <w:sz w:val="24"/>
          <w:szCs w:val="24"/>
        </w:rPr>
        <w:t>in company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acarretaria custos significativamente mais elevados para o Poder Legislativo, devido à necessidade de despesas adicionais com deslocamento e hospedagem dos instrutores, locação de espaço, serviços de limpeza, fornecimento de coffee breaks e demais custos logísticos. Dessa forma, a participação no evento promovido pela empresa contratada apresenta-se como a alternativa mais eficiente e economicamente viável.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71" w:after="171"/>
        <w:jc w:val="both"/>
        <w:rPr/>
      </w:pPr>
      <w:r>
        <w:rPr>
          <w:rFonts w:cs="Calibri" w:cstheme="minorHAnsi"/>
          <w:b/>
          <w:bCs/>
          <w:sz w:val="24"/>
          <w:szCs w:val="24"/>
        </w:rPr>
        <w:t>8. J</w:t>
      </w:r>
      <w:r>
        <w:rPr>
          <w:rFonts w:cs="Calibri" w:cstheme="minorHAnsi"/>
          <w:b/>
          <w:bCs/>
          <w:color w:val="000000"/>
          <w:sz w:val="24"/>
          <w:szCs w:val="24"/>
        </w:rPr>
        <w:t>USTIFICATIVAS PARA O PARCELAMENTO OU NÃO DA CONTRATAÇÃO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color w:val="000000"/>
          <w:sz w:val="24"/>
          <w:szCs w:val="24"/>
        </w:rPr>
        <w:t xml:space="preserve">8.1. </w:t>
      </w:r>
      <w:r>
        <w:rPr>
          <w:rFonts w:cs="Calibri" w:cstheme="minorHAnsi"/>
          <w:sz w:val="24"/>
          <w:szCs w:val="24"/>
        </w:rPr>
        <w:t>Os itens do presente estudo deverão ser agrupados em razão de ser uma capacitação única para 03 (três)</w:t>
      </w:r>
      <w:r>
        <w:rPr>
          <w:rFonts w:cs="Calibri" w:cstheme="minorHAnsi"/>
          <w:color w:val="000000"/>
          <w:sz w:val="24"/>
          <w:szCs w:val="24"/>
        </w:rPr>
        <w:t xml:space="preserve"> vereadores</w:t>
      </w:r>
      <w:r>
        <w:rPr>
          <w:rFonts w:cs="Calibri" w:cstheme="minorHAnsi"/>
          <w:sz w:val="24"/>
          <w:szCs w:val="24"/>
        </w:rPr>
        <w:t xml:space="preserve"> e considerando que a necessidade institucional prevê a contratação de apenas um item, a solução possui caráter indivisível, não cabendo, portanto, a previsão de parcelamento do objeto.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76" w:before="171" w:after="171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9. </w:t>
      </w:r>
      <w:bookmarkStart w:id="2" w:name="art18§1ix"/>
      <w:bookmarkEnd w:id="2"/>
      <w:r>
        <w:rPr>
          <w:rFonts w:cs="Calibri" w:cstheme="minorHAnsi"/>
          <w:b/>
          <w:bCs/>
          <w:sz w:val="24"/>
          <w:szCs w:val="24"/>
        </w:rPr>
        <w:t xml:space="preserve">DEMONSTRATIVO DOS RESULTADOS PRETENDIDOS </w:t>
      </w:r>
      <w:bookmarkStart w:id="3" w:name="art18§1x"/>
      <w:bookmarkEnd w:id="3"/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color w:val="000000"/>
          <w:sz w:val="24"/>
          <w:szCs w:val="24"/>
        </w:rPr>
        <w:t xml:space="preserve">9.1. </w:t>
      </w:r>
      <w:r>
        <w:rPr>
          <w:rStyle w:val="Hyperlink"/>
          <w:color w:val="000000"/>
          <w:u w:val="none"/>
          <w:shd w:fill="auto" w:val="clear"/>
          <w:lang w:val="pt-BR" w:eastAsia="ar-SA" w:bidi="ar-SA"/>
        </w:rPr>
        <w:t xml:space="preserve">Pretende-se, com a presente contratação, capacitar os vereadores e demais agentes públicos da Câmara Municipal para o aprimoramento técnico e institucional nas áreas de atuação legislativa e contenciosa do Parlamento Municipal; estruturação e efetividade dos controles internos no âmbito dos Poderes Executivo e Legislativo; compreensão da natureza jurídica dos sistemas de controle; fortalecimento da interlocução entre os órgãos de controle interno e o Tribunal de Contas; bem como atualização quanto à atuação orientadora e sancionadora dos Tribunais de Contas, por meio da análise de casos práticos. Espera-se, assim, o fortalecimento das boas práticas de fiscalização, prevenção de irregularidades e maior eficiência na função de controle da administração pública.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76" w:before="114" w:after="114"/>
        <w:jc w:val="both"/>
        <w:rPr/>
      </w:pPr>
      <w:r>
        <w:rPr>
          <w:rFonts w:cs="Calibri" w:cstheme="minorHAnsi"/>
          <w:b/>
          <w:bCs/>
          <w:color w:val="000000"/>
          <w:sz w:val="24"/>
          <w:szCs w:val="24"/>
        </w:rPr>
        <w:t xml:space="preserve">10. PROVIDÊNCIAS A SEREM ADOTADAS PELA CÂMARA MUNICIPAL </w:t>
      </w:r>
      <w:bookmarkStart w:id="4" w:name="art18§1xi"/>
      <w:bookmarkEnd w:id="4"/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color w:val="000000"/>
          <w:sz w:val="24"/>
          <w:szCs w:val="24"/>
        </w:rPr>
        <w:t xml:space="preserve">10.1. Deverá ser providenciado o pagamento de diárias aos vereadores, em face de o curso realizar-se fora da sede do Município.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color w:val="000000"/>
          <w:sz w:val="24"/>
          <w:szCs w:val="24"/>
        </w:rPr>
        <w:t>11. CONTRATAÇÕES CORRELATAS E/OU INTERDEPENDENTES</w:t>
      </w:r>
    </w:p>
    <w:p>
      <w:pPr>
        <w:pStyle w:val="NormalWeb"/>
        <w:spacing w:lineRule="auto" w:line="276" w:beforeAutospacing="0" w:before="225" w:afterAutospacing="0" w:after="225"/>
        <w:ind w:hanging="0"/>
        <w:jc w:val="both"/>
        <w:rPr/>
      </w:pPr>
      <w:r>
        <w:rPr>
          <w:rFonts w:cs="Calibri" w:cstheme="minorHAnsi"/>
        </w:rPr>
        <w:t>A necessidade institucional do presente Estudo, não possui relação com outras contratações da Instituição, inclusive futuras.</w:t>
      </w:r>
    </w:p>
    <w:p>
      <w:pPr>
        <w:pStyle w:val="NormalWeb"/>
        <w:spacing w:lineRule="auto" w:line="276" w:beforeAutospacing="0" w:before="225" w:afterAutospacing="0" w:after="225"/>
        <w:jc w:val="both"/>
        <w:rPr/>
      </w:pPr>
      <w:r>
        <w:rPr>
          <w:rFonts w:cs="Calibri" w:cstheme="minorHAnsi"/>
          <w:b/>
          <w:bCs/>
          <w:color w:val="000000"/>
        </w:rPr>
        <w:t>12. DESCRIÇÃO DE POSSÍVEIS IMPACTOS AMBIENTAIS</w:t>
      </w:r>
      <w:bookmarkStart w:id="5" w:name="art18§1xiii"/>
      <w:bookmarkEnd w:id="5"/>
      <w:r>
        <w:rPr>
          <w:rFonts w:cs="Calibri" w:cstheme="minorHAnsi"/>
          <w:b/>
          <w:bCs/>
          <w:color w:val="000000"/>
        </w:rPr>
        <w:t>:</w:t>
      </w:r>
    </w:p>
    <w:p>
      <w:pPr>
        <w:pStyle w:val="NormalWeb"/>
        <w:spacing w:lineRule="auto" w:line="276" w:beforeAutospacing="0" w:before="225" w:afterAutospacing="0" w:after="225"/>
        <w:jc w:val="both"/>
        <w:rPr/>
      </w:pPr>
      <w:r>
        <w:rPr>
          <w:rFonts w:cs="Calibri" w:cstheme="minorHAnsi"/>
          <w:color w:val="000000"/>
        </w:rPr>
        <w:t>Não se aplica.</w:t>
      </w:r>
    </w:p>
    <w:p>
      <w:pPr>
        <w:pStyle w:val="NormalWeb"/>
        <w:spacing w:lineRule="auto" w:line="276" w:beforeAutospacing="0" w:before="225" w:afterAutospacing="0" w:after="225"/>
        <w:jc w:val="both"/>
        <w:rPr/>
      </w:pPr>
      <w:r>
        <w:rPr>
          <w:rFonts w:cs="Calibri" w:cstheme="minorHAnsi"/>
          <w:b/>
          <w:bCs/>
          <w:color w:val="000000"/>
        </w:rPr>
        <w:t>13. POSICIONAMENTO CONCLUSIVO</w:t>
      </w:r>
    </w:p>
    <w:p>
      <w:pPr>
        <w:pStyle w:val="NormalWeb"/>
        <w:spacing w:lineRule="auto" w:line="276" w:beforeAutospacing="0" w:before="225" w:afterAutospacing="0" w:after="225"/>
        <w:jc w:val="both"/>
        <w:rPr/>
      </w:pPr>
      <w:r>
        <w:rPr>
          <w:rFonts w:cs="Calibri" w:cstheme="minorHAnsi"/>
        </w:rPr>
        <w:t>Analisa-se a presente contratação como viável e essencial à esta Câmara Municipal, haja vista ter sido prevista no planejamento orçamentário com os devidos recursos envolvidos, bem como, foi objeto de avaliação e autorização pelo presidente, responsável pela autorização prévia de solicitações de capacitação.</w:t>
      </w:r>
    </w:p>
    <w:p>
      <w:pPr>
        <w:pStyle w:val="NormalWeb"/>
        <w:spacing w:lineRule="auto" w:line="276" w:beforeAutospacing="0" w:before="225" w:afterAutospacing="0" w:after="225"/>
        <w:jc w:val="both"/>
        <w:rPr/>
      </w:pPr>
      <w:r>
        <w:rPr>
          <w:rFonts w:cs="Calibri" w:cstheme="minorHAnsi"/>
        </w:rPr>
        <w:t>De acordo com o documento de formalização da demanda deste processo, as justificativas e demanda apresentada foi aprovada e aprovada pelo setor competente.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>12/05/2025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>_______________________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>Emanuelle Cavalcante Carvalho Petrazzini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Calibri" w:cstheme="minorHAnsi"/>
          <w:b/>
          <w:bCs/>
          <w:color w:val="FF0000"/>
          <w:sz w:val="24"/>
          <w:szCs w:val="24"/>
        </w:rPr>
      </w:pPr>
      <w:r>
        <w:rPr>
          <w:rFonts w:cs="Calibri" w:cstheme="minorHAnsi"/>
          <w:b/>
          <w:bCs/>
          <w:color w:val="FF0000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Calibri" w:cstheme="minorHAnsi"/>
          <w:b/>
          <w:bCs/>
          <w:spacing w:val="-10"/>
          <w:kern w:val="2"/>
          <w:sz w:val="24"/>
          <w:szCs w:val="24"/>
        </w:rPr>
      </w:pPr>
      <w:r>
        <w:rPr>
          <w:rFonts w:cs="Calibri" w:cstheme="minorHAnsi"/>
          <w:b/>
          <w:bCs/>
          <w:spacing w:val="-10"/>
          <w:kern w:val="2"/>
          <w:sz w:val="24"/>
          <w:szCs w:val="24"/>
        </w:rPr>
      </w:r>
      <w:r>
        <w:br w:type="page"/>
      </w:r>
    </w:p>
    <w:p>
      <w:pPr>
        <w:pStyle w:val="Heading1"/>
        <w:spacing w:lineRule="auto" w:line="276" w:before="0" w:after="0"/>
        <w:jc w:val="center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TERMO DE REFERÊNCIA N. 2</w:t>
      </w:r>
      <w:r>
        <w:rPr>
          <w:rStyle w:val="Ttulo1Char"/>
          <w:rFonts w:cs="Calibri" w:cstheme="minorHAnsi"/>
          <w:b/>
          <w:bCs/>
          <w:sz w:val="24"/>
          <w:szCs w:val="24"/>
          <w:shd w:fill="auto" w:val="clear"/>
        </w:rPr>
        <w:t>4/2025</w:t>
      </w:r>
    </w:p>
    <w:p>
      <w:pPr>
        <w:pStyle w:val="Normal"/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Unidade Solicitante: CÂMARA MUNICIPAL DE TRÊS PASSOS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Responsável pela elaboração: EMANUELLE CAVALCANTE CARVALHO PETRAZZINI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Cargo/função: DIRETORA GERAL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1. DEFINIÇÃO DO OBJETO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1.1. Contratação de serviços de capacitação de agentes públicos, conforme condições e exigências estabelecidas neste instrumento nos seguintes termos: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elacomgrade"/>
        <w:tblW w:w="93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0"/>
        <w:gridCol w:w="7039"/>
        <w:gridCol w:w="1603"/>
      </w:tblGrid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7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Especificação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Quantidade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7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 xml:space="preserve">Inscrição </w:t>
            </w:r>
            <w:r>
              <w:rPr>
                <w:rStyle w:val="Fontepargpadro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en-US" w:bidi="ar-SA"/>
              </w:rPr>
              <w:t>curso  “</w:t>
            </w:r>
            <w:r>
              <w:rPr>
                <w:rStyle w:val="Hyperlink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ar-SA" w:bidi="ar-SA"/>
              </w:rPr>
              <w:t>1º Seminário em Porto Alegre – Tribunais de Contas, Controle Internos e Câmaras Municipais, o Tripé da Fiscalização.”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>03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1.2. O objeto da contratação compreende a prestação de s</w:t>
      </w:r>
      <w:r>
        <w:rPr>
          <w:rFonts w:cs="Calibri" w:cstheme="minorHAnsi"/>
          <w:color w:val="000000"/>
          <w:sz w:val="24"/>
          <w:szCs w:val="24"/>
        </w:rPr>
        <w:t>erviços técnicos especializados de natureza predominantemente intelectual,</w:t>
      </w:r>
      <w:r>
        <w:rPr>
          <w:rFonts w:cs="Calibri" w:cstheme="minorHAnsi"/>
          <w:sz w:val="24"/>
          <w:szCs w:val="24"/>
        </w:rPr>
        <w:t xml:space="preserve"> nos termos do art. 6º, inciso XVIII da Lei nº 14.133, de 2021.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1.3. Os serviços pretendidos não possuem natureza continuada, em razão de que a consecução de sua finalidade pública se dará de forma específica e imediata.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1.4. O prazo para execução do serviço será de acordo com o cronograma do evento de capacitação, de acordo com a data de realização do curso, ou seja, </w:t>
      </w:r>
      <w:r>
        <w:rPr>
          <w:rFonts w:cs="Calibri" w:cstheme="minorHAnsi"/>
          <w:b w:val="false"/>
          <w:bCs w:val="false"/>
          <w:sz w:val="24"/>
          <w:szCs w:val="24"/>
        </w:rPr>
        <w:t>nos</w:t>
      </w:r>
      <w:r>
        <w:rPr>
          <w:rFonts w:cs="Calibri" w:cstheme="minorHAnsi"/>
          <w:b/>
          <w:bCs/>
          <w:sz w:val="24"/>
          <w:szCs w:val="24"/>
        </w:rPr>
        <w:t xml:space="preserve"> dias 27, 28, 29 e 30 de maio de 2025.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2. FUNDAMENTAÇÃO E DESCRIÇÃO DA NECESSIDADE DA CONTRATAÇÃO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2.1 A contratação se fundamenta na necessidade de capacitação permanente dos agentes públicos para aplicação da Lei nº 14.133, de 2021.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Ressaltamos, que a capacitação de vereadores resulta em eficiência do trabalho, melhor investimento dos recursos públicos, decisões mais seguras, diminuição dos riscos envolvendo o uso do dinheiro público, através de aperfeiçoamento e assimilação de novos conhecimentos normativos e procedimentais. Nesse sentido, há necessidade de capacitação de 03 (três) vereadores.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2.2. O objeto da contratação está previsto no Plano de Contratações Anual de 2025, estando assim alinhada com o planejamento da Câmara Municipal de Três Passos.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3. DESCRIÇÃO DA SOLUÇÃO COMO UM TODO CONSIDERADO O CICLO DE VIDA DO OBJETO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3.1 </w:t>
      </w:r>
      <w:r>
        <w:rPr>
          <w:rStyle w:val="Fontepargpadro"/>
          <w:rFonts w:cs="Calibri" w:cstheme="minorHAnsi"/>
          <w:sz w:val="24"/>
          <w:szCs w:val="24"/>
          <w:lang w:val="pt-BR" w:eastAsia="en-US" w:bidi="ar-SA"/>
        </w:rPr>
        <w:t>A presente c</w:t>
      </w:r>
      <w:r>
        <w:rPr>
          <w:rStyle w:val="Fontepargpadro"/>
          <w:rFonts w:cs="Calibri" w:cstheme="minorHAnsi"/>
          <w:sz w:val="24"/>
          <w:szCs w:val="24"/>
          <w:lang w:val="pt-BR" w:eastAsia="ar-SA" w:bidi="ar-SA"/>
        </w:rPr>
        <w:t xml:space="preserve">ontratação de empresa do ramo pertinente tem como objetivo viabilizar a participação de vereadores da Câmara Municipal de Três Passos-RS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1º Seminário em Porto Alegre – Tribunais de Contas, Controle Internos e Câmaras Municipais, o Tripé da Fiscalização.”</w:t>
      </w:r>
      <w:r>
        <w:rPr>
          <w:rStyle w:val="Fontepargpadro"/>
          <w:rFonts w:cs="Calibri" w:cstheme="minorHAnsi"/>
          <w:color w:val="auto"/>
          <w:sz w:val="24"/>
          <w:szCs w:val="24"/>
          <w:u w:val="none"/>
          <w:lang w:val="pt-BR" w:eastAsia="ar-SA" w:bidi="ar-SA"/>
        </w:rPr>
        <w:t>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cs="Calibri" w:cstheme="minorHAnsi"/>
          <w:sz w:val="24"/>
          <w:szCs w:val="24"/>
        </w:rPr>
        <w:t>3.2. A contratação será realizada por meio de Processo de Inexigibilidade de Licitação com base no art 74, Inciso III, letra f da Lei 14.133/21.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4. REQUISITOS DA CONTRATAÇÃO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4.1. Os requisitos da contratação abrangem o seguinte: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4.1.1. </w:t>
      </w:r>
      <w:r>
        <w:rPr>
          <w:rStyle w:val="Hyperlink"/>
          <w:color w:val="000000"/>
          <w:u w:val="none"/>
          <w:shd w:fill="auto" w:val="clear"/>
          <w:lang w:val="pt-BR" w:eastAsia="ar-SA" w:bidi="ar-SA"/>
        </w:rPr>
        <w:t xml:space="preserve">Conteúdo programático do curso que atenda às necessidades de capacitação dos vereadores e servidores no tocante à atuação legislativa e contenciosa do Parlamento Municipal; organização e funcionamento dos controles internos nos Poderes Executivo e Legislativo; aspectos jurídicos dos sistemas de controle; relação entre os controles internos e os Tribunais de Contas; atuação orientadora e sancionadora dos Tribunais de Contas; e análise de casos práticos voltados à fiscalização, prevenção de irregularidades e boas práticas no exercício da função pública.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4.1.2. Profissional ou empresa de notória especialização </w:t>
      </w:r>
      <w:r>
        <w:rPr/>
        <w:t>(</w:t>
      </w:r>
      <w:r>
        <w:rPr>
          <w:rStyle w:val="Strong"/>
        </w:rPr>
        <w:t>ICAP – INSTITUTO DE CAPACITAÇÃO E PESQUISA LTDA</w:t>
      </w:r>
      <w:r>
        <w:rPr/>
        <w:t>, CNPJ: 04.727.713/0001-02)</w:t>
      </w:r>
      <w:r>
        <w:rPr>
          <w:rFonts w:cs="Calibri" w:cstheme="minorHAnsi"/>
          <w:sz w:val="24"/>
          <w:szCs w:val="24"/>
        </w:rPr>
        <w:t>, conforme currículo anexo.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4.1.3. Não incidem critérios de sustentabilidade na presente contratação.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4.1.4. Não é permitida a subcontratação do objeto contratual.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5. MODELO DE EXECUÇÃO CONTRATUAL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5.1. </w:t>
      </w:r>
      <w:r>
        <w:rPr>
          <w:color w:val="auto"/>
          <w:u w:val="none"/>
        </w:rPr>
        <w:t xml:space="preserve">O </w:t>
      </w:r>
      <w:r>
        <w:rPr>
          <w:rStyle w:val="Hyperlink"/>
          <w:color w:val="auto"/>
          <w:u w:val="none"/>
          <w:lang w:val="pt-BR" w:eastAsia="ar-SA" w:bidi="ar-SA"/>
        </w:rPr>
        <w:t>1º Seminário em Porto Alegre – Tribunais de Contas, Controle Internos e Câmaras Municipais, o Tripé da Fiscalização,</w:t>
      </w:r>
      <w:r>
        <w:rPr>
          <w:color w:val="auto"/>
          <w:u w:val="none"/>
        </w:rPr>
        <w:t xml:space="preserve"> será realizado de forma presencial em Porto Alegre, no período de 27 a 30 de maio de 2025, com carga horária de 12 horas.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5.2. No caso de alteração das datas ou locais de prestação do serviço, a contratada deve realizar a comunicação ao contratante com antecedência mínima de 24 horas.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5.3. O serviço inclui o fornecimento de material didático (apostilas).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5.3.1. Emissão de certificado de participação;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6. MODELO DE GESTÃO DO CONTRATO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6.1. Rotinas de fiscalização contratual: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6.1.1. O contrato deverá ser executado fielmente pelas partes, de acordo com as cláusulas avençadas e as normas da Lei nº 14.133, de 2021, e cada parte responderá pelas consequências de sua inexecução total ou parcial (Lei nº 14.133/2021, art. 115, caput).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6.1.2. Em caso de impedimento, ordem de paralisação ou suspensão do contrato, o cronograma de execução será prorrogado automaticamente pelo tempo correspondente, anotadas tais circunstâncias mediante simples apostila (Lei nº 14.133/2021, art. 115, §5º).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6.1.3. Nos termos do art. 117 da Lei nº 14.133, de 2021, serão designados representantes da Câmara Municipal para acompanhar e fiscalizar a execução do objeto.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6.1.3.1. O fiscal do contrato anotará em registro próprio todas as ocorrências relacionadas à execução do contrato, determinando o que for necessário para a regularização das faltas ou dos defeitos observados (Lei nº 14.133/2021, art. 117, §1º).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6.1.3.2. O fiscal do contrato informará a seus superiores, em tempo hábil para a adoção das medidas convenientes, a situação que demandar decisão ou providência que ultrapasse sua competência (Lei nº 14.133/2021, art. 117, §2º).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6.1.4. O contratado será obrigado a reparar, corrigir, remover, reconstruir ou substuir, a suas expensas, no total ou em parte, o objeto do contrato em que se verificarem vícios, defeitos ou incorreções resultantes de sua execução ou de materiais nela empregados (Lei nº 14.133/2021, art. 119).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6.1.5. O contratado será responsável pelos danos causados diretamente à Câmara Municipal ou a terceiros em razão da execução do contrato, e não excluirá nem reduzirá essa responsabilidade a fiscalização ou o acompanhamento pelo contratante (Lei nº 14.133/2021, art. 120).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6.1.6. Somente o contratado será responsável pelos encargos trabalhistas, previdenciários, fiscais e comerciais resultantes da execução do contrato (Lei nº 14.133/2021, art. 121, caput).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6.1.6.1. A inadimplência do contratado em relação aos encargos trabalhistas, fiscais e comerciais não transferirá à Câmara Municipal a responsabilidade pelo seu pagamento e não poderá onerar o objeto do contrato (Lei nº 14.133/2021, art. 121, §1º).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6.1.7. As comunicações entre o órgão ou entidade e a contratada devem ser realizadas por escrito sempre que o ato exigir tal formalidade, admitindo-se, excepcionalmente, o uso de mensagem eletrônica para esse fim.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6.1.8. O órgão ou entidade poderá convocar representante da empresa para adoção de providências que devam ser cumpridas de imediato.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6.1.9. Antes do pagamento da nota fiscal ou da fatura, serão exigidos a Certidão Negativa de Débito (CND) relativa a Créditos Tributários Federais e à Dívida Ativa da União, o Certificado de Regularidade do FGTS (CRF) e a Certidão Negativa de Débitos Trabalhistas (CNDT)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6.2. Critérios de medição e faturamento: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6.2.1. Os serviços deverão ser executados e avaliados com base nos parâmetros mínimos a seguir estabelecidos: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6.2.1.1. Realização do curso na data e local programados.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6.2.1.2. Cumprimento da carga horária estabelecida.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6.2.1.3. Fornecimento de materiais e demais benefícios inclusos na contratação.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6.2.1.4. Emissão de certificado de participação.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6.3. Do Recebimento: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6.3.1. Os serviços serão recebidos provisoriamente, no prazo de até 02 (dois) dias, contados do recebimento dos certificados de participação, pelo(a) responsável pelo acompanhamento e fiscalização da contratação.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6.3.2. No prazo supracitado para o recebimento provisório, o fiscal deverá elaborar Relatório Circunstanciado em consonância com suas atribuições, e encaminhá-lo ao gestor do contrato.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6.4. Os serviços serão recebidos definitivamente no prazo de 05 (cinco) dias, contados do recebimento provisório, por servidor ou comissão designada pela autoridade competente, após a verificação da qualidade e quantidade do serviço e consequente aceitação mediante termo detalhado, obedecendo as seguintes diretrizes: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6.4.1. Emitir Termo Circunstanciado para efeito de recebimento definitivo dos serviços prestados, com base nos relatórios e documentações apresentadas; e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6.4.2. Comunicar a empresa para que emita a Nota Fiscal ou Fatura, com o valor exato dimensionado pela fiscalização.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71" w:after="171"/>
        <w:jc w:val="both"/>
        <w:rPr/>
      </w:pPr>
      <w:r>
        <w:rPr>
          <w:rFonts w:cs="Calibri" w:cstheme="minorHAnsi"/>
          <w:b/>
          <w:bCs/>
          <w:sz w:val="24"/>
          <w:szCs w:val="24"/>
        </w:rPr>
        <w:t>7. FORMA E CRITÉRIOS DE SELEÇÃO DO FORNECEDOR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7.1 O fornecedor será selecionado por meio da realização de procedimento de inexigibilidade de licitação com fundamento no art. 74, inciso III, alínea ‘f”, da Lei nº 14.133, de 2021.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7.2. Deverá haver a comprovação da experiência, mediante apresentação de currículo do profissional que ministrará o curso.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7.3. Previamente à celebração do contrato, a Câmara Municipal verificará o eventual descumprimento das condições para contratação, especialmente quanto à existência de sanção que a impeça, mediante a consulta a cadastros informativos oficiais, tais como: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a) Cadastro Nacional de Empresas Inidôneas e Suspensas - CEIS, mantido pela Controladoria-Geral da União (www.portaldatransparencia.gov.br/ceis);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b) Cadastro Nacional de Empresas Punidas – CNEP, mantido pela Controladoria-Geral da União (https://www.portaltransparencia.gov.br/sancoes/cnep).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7.3. A consulta aos cadastros será realizada em nome da empresa fornecedora e também de seu sócio majoritário, por força do artigo 12 da Lei n° 8.429, de 1992, que prevê, dentre as sanções impostas ao responsável pela prática de ato de improbidade administrativa, a proibição de contratar com o Poder Público, inclusive por intermédio de pessoa jurídica da qual seja sócio majoritário.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7.4. O fornecedor será convocado para manifestação previamente a uma eventual negativa de contratação.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7.5. Caso atendidas as condições para contratação, a habilitação do fornecedor será verificada por meio da apresentação dos </w:t>
      </w:r>
      <w:r>
        <w:rPr>
          <w:rStyle w:val="Fontepargpadro"/>
          <w:rFonts w:cs="Calibri" w:cstheme="minorHAnsi"/>
          <w:sz w:val="24"/>
          <w:szCs w:val="24"/>
          <w:lang w:eastAsia="en-US"/>
        </w:rPr>
        <w:t>documentos a título de habilitação nos termos do art. 62, da Lei Federal nº 14.133/2021.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7.6. Não serão aceitos documentos de habilitação com indicação de CNPJ/CPF diferentes, salvo aqueles legalmente permitidos.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7.7. Se o fornecedor for a matriz, todos os documentos deverão estar em nome da matriz, e se o fornecedor for a filial, todos os documentos deverão estar em nome da filial, exceto para atestados de capacidade técnica, caso exigidos, e no caso daqueles documentos que, pela própria natureza, comprovadamente, forem emi</w:t>
      </w:r>
      <w:r>
        <w:rPr>
          <w:rFonts w:cs="Tahoma"/>
          <w:sz w:val="24"/>
          <w:szCs w:val="24"/>
        </w:rPr>
        <w:t>ti</w:t>
      </w:r>
      <w:r>
        <w:rPr>
          <w:rFonts w:cs="Calibri" w:cstheme="minorHAnsi"/>
          <w:sz w:val="24"/>
          <w:szCs w:val="24"/>
        </w:rPr>
        <w:t xml:space="preserve">dos somente em nome da matriz.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7.8. Serão aceitos registros de CNPJ de fornecedor matriz e filial com diferenças de números de documentos pertinentes ao CND e ao CRF/FGTS, quando for comprovada a centralização do recolhimento dessas contribuições.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>8.</w:t>
        <w:tab/>
        <w:t>ESTIMATIVA DO VALOR DA CONTRATAÇÃO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8.1. O custo estimado total da contratação é de </w:t>
      </w:r>
      <w:r>
        <w:rPr>
          <w:rFonts w:cs="Calibri" w:cstheme="minorHAnsi"/>
          <w:b/>
          <w:bCs/>
          <w:sz w:val="24"/>
          <w:szCs w:val="24"/>
        </w:rPr>
        <w:t>R$ 5.070,00 (cinco mil e setenta reais)</w:t>
      </w:r>
      <w:r>
        <w:rPr>
          <w:rFonts w:cs="Calibri" w:cstheme="minorHAnsi"/>
          <w:sz w:val="24"/>
          <w:szCs w:val="24"/>
        </w:rPr>
        <w:t>, conforme custos apostos na tabela abaixo:</w:t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8"/>
        <w:gridCol w:w="4764"/>
        <w:gridCol w:w="1017"/>
        <w:gridCol w:w="1310"/>
        <w:gridCol w:w="1471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SERVIÇOS A SEREM CONTRATADOS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b/>
                <w:bCs/>
                <w:i w:val="false"/>
                <w:iCs w:val="false"/>
                <w:color w:val="auto"/>
                <w:sz w:val="20"/>
                <w:szCs w:val="20"/>
              </w:rPr>
              <w:t>ITEM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0"/>
                <w:szCs w:val="20"/>
              </w:rPr>
              <w:t>VALOR UNIT.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Fontepargpadro"/>
                <w:rFonts w:eastAsia="Calibri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em w:val="none"/>
                <w:lang w:val="pt-BR" w:eastAsia="en-US" w:bidi="ar-SA"/>
              </w:rPr>
              <w:t>“</w:t>
            </w:r>
            <w:r>
              <w:rPr>
                <w:rStyle w:val="Hyperlink"/>
                <w:rFonts w:eastAsia="Calibri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em w:val="none"/>
                <w:lang w:val="pt-BR" w:eastAsia="ar-SA" w:bidi="ar-SA"/>
              </w:rPr>
              <w:t>1º Seminário em Porto Alegre – Tribunais de Contas, Controle Internos e Câmaras Municipais, o Tripé da Fiscalização.”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Data: dias 27 a 30 de maio de 2025.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0"/>
                <w:szCs w:val="20"/>
                <w:lang w:val="pt-BR" w:eastAsia="en-US" w:bidi="ar-SA"/>
              </w:rPr>
              <w:t>03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sz w:val="20"/>
                <w:szCs w:val="20"/>
              </w:rPr>
              <w:t>R$1.690,00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113"/>
              <w:jc w:val="both"/>
              <w:rPr/>
            </w:pPr>
            <w:r>
              <w:rPr>
                <w:color w:val="000000"/>
                <w:sz w:val="20"/>
                <w:szCs w:val="20"/>
              </w:rPr>
              <w:t>R$5.070,00</w:t>
            </w:r>
          </w:p>
        </w:tc>
      </w:tr>
      <w:tr>
        <w:trPr/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>Valor Total R$5.070,00 (cinco mil e setenta reais)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9. ADEQUAÇÃO ORÇAMENTÁRIA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9.1. As despesas decorrentes da presente contratação correrão à conta de recursos específicos consignados no Orçamento e a contratação será atendida pela seguinte dotação: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Órgão 01 Câmara Municipal de Três Passos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Unidade 01 – Câmara Municipal de Três Passos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Função 01 – Legislativa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Subfunção 031 – Ação Legislativa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 xml:space="preserve">Programa 0100 – Câmara Municipal de Três Passos 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Ação: 2094 – Manutenção das atividades do Poder Legislativo</w:t>
      </w:r>
    </w:p>
    <w:p>
      <w:pPr>
        <w:pStyle w:val="Normal"/>
        <w:spacing w:lineRule="auto" w:line="276"/>
        <w:jc w:val="both"/>
        <w:rPr/>
      </w:pPr>
      <w:r>
        <w:rPr>
          <w:lang w:val="pt-BR"/>
        </w:rPr>
        <w:t>Despesa: 3.3.90.39.00.00.00 – Outros Serviços de Terceiros Pessoa Jurídica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Três Passos-RS, 12 de maio de 2025.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Emanuelle Cavalcante Carvalho Petrazzini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Heading1"/>
        <w:spacing w:lineRule="auto" w:line="276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keepNext w:val="true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rPr/>
      </w:pPr>
      <w:r>
        <w:rPr>
          <w:rFonts w:cs="Calibri" w:cstheme="minorHAnsi"/>
          <w:b/>
          <w:bCs/>
          <w:sz w:val="24"/>
          <w:szCs w:val="24"/>
        </w:rPr>
        <w:t>ANEXOS</w:t>
      </w:r>
    </w:p>
    <w:p>
      <w:pPr>
        <w:pStyle w:val="Normal"/>
        <w:spacing w:lineRule="auto" w:line="276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Programa do curso</w:t>
      </w:r>
    </w:p>
    <w:p>
      <w:pPr>
        <w:pStyle w:val="Normal"/>
        <w:spacing w:lineRule="auto" w:line="276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Currículo do Professor</w:t>
      </w:r>
    </w:p>
    <w:p>
      <w:pPr>
        <w:pStyle w:val="Normal"/>
        <w:spacing w:lineRule="auto" w:line="276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Documentos de habilitação da empresa a ser contratada</w:t>
      </w:r>
    </w:p>
    <w:p>
      <w:pPr>
        <w:pStyle w:val="Normal"/>
        <w:spacing w:lineRule="auto" w:line="276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Declarações exigidas pela Lei e pela regulamentação do órgão</w:t>
      </w:r>
    </w:p>
    <w:p>
      <w:pPr>
        <w:pStyle w:val="Normal"/>
        <w:spacing w:lineRule="auto" w:line="276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BodyText"/>
        <w:tabs>
          <w:tab w:val="clear" w:pos="709"/>
          <w:tab w:val="left" w:pos="5103" w:leader="none"/>
        </w:tabs>
        <w:spacing w:lineRule="auto" w:line="276" w:before="0" w:after="0"/>
        <w:ind w:hanging="0" w:right="-1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BodyText"/>
        <w:tabs>
          <w:tab w:val="clear" w:pos="709"/>
          <w:tab w:val="left" w:pos="5103" w:leader="none"/>
        </w:tabs>
        <w:spacing w:lineRule="auto" w:line="276" w:before="0" w:after="0"/>
        <w:ind w:hanging="0" w:right="-1"/>
        <w:jc w:val="center"/>
        <w:rPr/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..................................................................</w:t>
      </w:r>
    </w:p>
    <w:p>
      <w:pPr>
        <w:pStyle w:val="BodyText"/>
        <w:tabs>
          <w:tab w:val="clear" w:pos="709"/>
          <w:tab w:val="left" w:pos="5103" w:leader="none"/>
        </w:tabs>
        <w:spacing w:lineRule="auto" w:line="276" w:before="0" w:after="0"/>
        <w:ind w:hanging="0" w:right="-1"/>
        <w:jc w:val="center"/>
        <w:rPr/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Flávio Habitzreiter </w:t>
      </w:r>
    </w:p>
    <w:p>
      <w:pPr>
        <w:pStyle w:val="Normal"/>
        <w:spacing w:lineRule="auto" w:line="276"/>
        <w:jc w:val="center"/>
        <w:rPr/>
      </w:pP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b/>
          <w:bCs/>
          <w:sz w:val="24"/>
          <w:szCs w:val="24"/>
        </w:rPr>
        <w:t>Presidente</w:t>
      </w:r>
    </w:p>
    <w:p>
      <w:pPr>
        <w:pStyle w:val="Normal"/>
        <w:spacing w:lineRule="auto" w:line="276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  <w:r>
        <w:br w:type="page"/>
      </w:r>
    </w:p>
    <w:p>
      <w:pPr>
        <w:pStyle w:val="Heading1"/>
        <w:spacing w:lineRule="auto" w:line="276" w:before="0" w:after="120"/>
        <w:jc w:val="center"/>
        <w:rPr/>
      </w:pPr>
      <w:bookmarkStart w:id="6" w:name="_Toc145248078"/>
      <w:r>
        <w:rPr>
          <w:rFonts w:eastAsia="Times New Roman" w:cs="Calibri" w:cstheme="minorHAnsi"/>
          <w:b/>
          <w:bCs/>
          <w:sz w:val="24"/>
          <w:szCs w:val="24"/>
        </w:rPr>
        <w:t>ATO DE ENCAMINHAMENTO À AUTORIDADE SUPERIOR</w:t>
      </w:r>
      <w:bookmarkEnd w:id="6"/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76" w:before="120" w:after="120"/>
        <w:jc w:val="right"/>
        <w:rPr/>
      </w:pPr>
      <w:r>
        <w:rPr>
          <w:rFonts w:cs="Calibri" w:cstheme="minorHAnsi"/>
          <w:sz w:val="24"/>
          <w:szCs w:val="24"/>
          <w:shd w:fill="auto" w:val="clear"/>
        </w:rPr>
        <w:t>Três Passos, 12 de maio de 2025.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63" w:after="63"/>
        <w:jc w:val="both"/>
        <w:rPr/>
      </w:pPr>
      <w:r>
        <w:rPr>
          <w:rFonts w:cs="Calibri" w:cstheme="minorHAnsi"/>
          <w:sz w:val="24"/>
          <w:szCs w:val="24"/>
        </w:rPr>
        <w:t xml:space="preserve">Exmo. </w:t>
      </w:r>
    </w:p>
    <w:p>
      <w:pPr>
        <w:pStyle w:val="BodyText2"/>
        <w:spacing w:lineRule="auto" w:line="276" w:before="63" w:after="63"/>
        <w:jc w:val="both"/>
        <w:rPr/>
      </w:pPr>
      <w:r>
        <w:rPr>
          <w:rFonts w:cs="Calibri" w:cstheme="minorHAnsi"/>
          <w:sz w:val="24"/>
          <w:szCs w:val="24"/>
          <w:shd w:fill="auto" w:val="clear"/>
        </w:rPr>
        <w:t>Sr. Flávio Habitzreiter</w:t>
      </w:r>
    </w:p>
    <w:p>
      <w:pPr>
        <w:pStyle w:val="Normal"/>
        <w:spacing w:lineRule="auto" w:line="276" w:before="63" w:after="63"/>
        <w:jc w:val="both"/>
        <w:rPr/>
      </w:pPr>
      <w:r>
        <w:rPr>
          <w:rFonts w:cs="Calibri" w:cstheme="minorHAnsi"/>
          <w:sz w:val="24"/>
          <w:szCs w:val="24"/>
        </w:rPr>
        <w:t xml:space="preserve">Presidente 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Prezado Senhor,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Por meio deste venho requerer de V.Exa. autorização e determinação ao setor competente que adote as providências cabíveis para contratação de empresa para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1º Seminário em Porto Alegre – Tribunais de Contas, Controle Internos e Câmaras Municipais, o Tripé da Fiscalização.”</w:t>
      </w:r>
    </w:p>
    <w:p>
      <w:pPr>
        <w:pStyle w:val="Normal"/>
        <w:spacing w:lineRule="auto" w:line="276" w:before="120" w:after="120"/>
        <w:jc w:val="both"/>
        <w:rPr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pPr>
      <w:r>
        <w:rPr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Data: 27 a 30 de maio de 2025.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O Processo Licitatório correspondente será regido Lei Federal nº 14.133/21.</w:t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Em anexo seguem os seguintes documentos:</w:t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I – DFD;</w:t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II- ETP;</w:t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III- TR;</w:t>
      </w:r>
    </w:p>
    <w:p>
      <w:pPr>
        <w:pStyle w:val="BodyText2"/>
        <w:spacing w:lineRule="auto" w:line="276" w:before="120" w:after="120"/>
        <w:ind w:firstLine="1418"/>
        <w:jc w:val="both"/>
        <w:rPr/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BodyText2"/>
        <w:spacing w:lineRule="auto" w:line="276" w:before="0" w:after="0"/>
        <w:jc w:val="center"/>
        <w:rPr>
          <w:rFonts w:cs="Calibri" w:cstheme="minorHAnsi"/>
          <w:bCs/>
          <w:sz w:val="24"/>
          <w:szCs w:val="24"/>
          <w:shd w:fill="auto" w:val="clear"/>
        </w:rPr>
      </w:pPr>
      <w:r>
        <w:rPr>
          <w:rFonts w:cs="Calibri" w:cstheme="minorHAnsi"/>
          <w:bCs/>
          <w:sz w:val="24"/>
          <w:szCs w:val="24"/>
          <w:shd w:fill="auto" w:val="clear"/>
        </w:rPr>
      </w:r>
    </w:p>
    <w:p>
      <w:pPr>
        <w:pStyle w:val="BodyText2"/>
        <w:spacing w:lineRule="auto" w:line="276" w:before="0" w:after="0"/>
        <w:jc w:val="center"/>
        <w:rPr>
          <w:rFonts w:cs="Calibri" w:cstheme="minorHAnsi"/>
          <w:bCs/>
          <w:sz w:val="24"/>
          <w:szCs w:val="24"/>
          <w:shd w:fill="auto" w:val="clear"/>
        </w:rPr>
      </w:pPr>
      <w:r>
        <w:rPr>
          <w:rFonts w:cs="Calibri" w:cstheme="minorHAnsi"/>
          <w:bCs/>
          <w:sz w:val="24"/>
          <w:szCs w:val="24"/>
          <w:shd w:fill="auto" w:val="clear"/>
        </w:rPr>
        <w:t>Emanuelle Cavalcante Carvalho Petrazzini</w:t>
      </w:r>
    </w:p>
    <w:p>
      <w:pPr>
        <w:pStyle w:val="BodyText2"/>
        <w:spacing w:lineRule="auto" w:line="276" w:before="0" w:after="0"/>
        <w:jc w:val="center"/>
        <w:rPr/>
      </w:pPr>
      <w:r>
        <w:rPr>
          <w:rFonts w:cs="Calibri" w:cstheme="minorHAnsi"/>
          <w:bCs/>
          <w:sz w:val="24"/>
          <w:szCs w:val="24"/>
        </w:rPr>
        <w:t>Diretora Geral</w:t>
      </w:r>
    </w:p>
    <w:p>
      <w:pPr>
        <w:pStyle w:val="Normal"/>
        <w:spacing w:lineRule="auto" w:line="276" w:before="120" w:after="120"/>
        <w:rPr>
          <w:rFonts w:ascii="Times New Roman" w:hAnsi="Times New Roman"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Heading1"/>
        <w:keepNext w:val="true"/>
        <w:widowControl/>
        <w:suppressAutoHyphens w:val="true"/>
        <w:overflowPunct w:val="false"/>
        <w:bidi w:val="0"/>
        <w:spacing w:lineRule="auto" w:line="276" w:before="0" w:after="120"/>
        <w:ind w:hanging="0" w:left="0" w:right="0"/>
        <w:jc w:val="left"/>
        <w:rPr/>
      </w:pPr>
      <w:bookmarkStart w:id="7" w:name="_Toc145248079"/>
      <w:r>
        <w:rPr>
          <w:rFonts w:cs="Calibri" w:cstheme="minorHAnsi"/>
          <w:b/>
          <w:bCs/>
          <w:sz w:val="24"/>
          <w:szCs w:val="24"/>
        </w:rPr>
        <w:t>AUTORIZAÇÃO DA AUTORIDADE COMPETENTE PARA INÍCIO DO PROCESSO DE CONTRATAÇÃO</w:t>
      </w:r>
      <w:bookmarkEnd w:id="7"/>
    </w:p>
    <w:p>
      <w:pPr>
        <w:pStyle w:val="BodyText2"/>
        <w:spacing w:lineRule="auto" w:line="276" w:before="120" w:after="120"/>
        <w:jc w:val="right"/>
        <w:rPr/>
      </w:pPr>
      <w:r>
        <w:rPr>
          <w:rFonts w:cs="Calibri" w:cstheme="minorHAnsi"/>
          <w:sz w:val="24"/>
          <w:szCs w:val="24"/>
        </w:rPr>
        <w:t>Três Passos, 12 de maio de 2025.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À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Autorizo e encaminho para adoção das providências necessárias à contratação de empresa para  participação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w w:val="115"/>
          <w:kern w:val="0"/>
          <w:sz w:val="24"/>
          <w:szCs w:val="24"/>
          <w:u w:val="none"/>
          <w:effect w:val="none"/>
          <w:shd w:fill="auto" w:val="clear"/>
          <w:em w:val="none"/>
          <w:lang w:val="pt-BR" w:eastAsia="en-US" w:bidi="ar-SA"/>
        </w:rPr>
        <w:t>“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w w:val="115"/>
          <w:kern w:val="0"/>
          <w:sz w:val="24"/>
          <w:szCs w:val="24"/>
          <w:u w:val="none"/>
          <w:effect w:val="none"/>
          <w:shd w:fill="auto" w:val="clear"/>
          <w:em w:val="none"/>
          <w:lang w:val="pt-BR" w:eastAsia="ar-SA" w:bidi="ar-SA"/>
        </w:rPr>
        <w:t>1º Seminário em Porto Alegre – Tribunais de Contas, Controle Internos e Câmaras Municipais, o Tripé da Fiscalização.”</w:t>
      </w:r>
    </w:p>
    <w:p>
      <w:pPr>
        <w:pStyle w:val="Normal"/>
        <w:spacing w:lineRule="auto" w:line="276" w:before="120" w:after="120"/>
        <w:jc w:val="both"/>
        <w:rPr/>
      </w:pP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Data: 27 a 30 de maio de 2025.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Esta autorização é condicionada ao cumprimento de todas as exigências e formalidades previstas na Lei 14.133/21.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Normal"/>
        <w:spacing w:lineRule="auto" w:line="276" w:before="120" w:after="12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  <w:highlight w:val="yellow"/>
        </w:rPr>
      </w:pPr>
      <w:r>
        <w:rPr>
          <w:rFonts w:cs="Calibri" w:cstheme="minorHAnsi"/>
          <w:sz w:val="24"/>
          <w:szCs w:val="24"/>
          <w:highlight w:val="yellow"/>
        </w:rPr>
      </w:r>
    </w:p>
    <w:p>
      <w:pPr>
        <w:pStyle w:val="BodyText2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  <w:shd w:fill="auto" w:val="clear"/>
        </w:rPr>
        <w:t>FLÁVIO HABITZREITER</w:t>
      </w:r>
    </w:p>
    <w:p>
      <w:pPr>
        <w:pStyle w:val="BodyText2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  <w:shd w:fill="auto" w:val="clear"/>
        </w:rPr>
        <w:t>PRESIDENTE</w:t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jc w:val="right"/>
        <w:rPr/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pPr>
      <w:r>
        <w:rPr>
          <w:rFonts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r>
      <w:r>
        <w:br w:type="page"/>
      </w:r>
    </w:p>
    <w:p>
      <w:pPr>
        <w:pStyle w:val="Heading1"/>
        <w:spacing w:lineRule="auto" w:line="276" w:before="0" w:after="120"/>
        <w:rPr/>
      </w:pPr>
      <w:bookmarkStart w:id="8" w:name="_Toc145248080"/>
      <w:r>
        <w:rPr>
          <w:rFonts w:cs="Calibri" w:cstheme="minorHAnsi"/>
          <w:b/>
          <w:bCs/>
          <w:sz w:val="24"/>
          <w:szCs w:val="24"/>
        </w:rPr>
        <w:t>SOLICITAÇÃO DE PARECER ORÇAMENTÁRIO E FINANCEIRO</w:t>
      </w:r>
      <w:bookmarkEnd w:id="8"/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right"/>
        <w:rPr/>
      </w:pPr>
      <w:r>
        <w:rPr>
          <w:rFonts w:cs="Calibri" w:cstheme="minorHAnsi"/>
          <w:sz w:val="24"/>
          <w:szCs w:val="24"/>
          <w:shd w:fill="auto" w:val="clear"/>
        </w:rPr>
        <w:t>Três Passos, 12 de maio de 2025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Ao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Setor Contábil e Financeiro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b/>
          <w:sz w:val="24"/>
          <w:szCs w:val="24"/>
        </w:rPr>
        <w:t>Assunto: SOLICITAÇÃO DE PARECER ORÇAMENTÁRIO e FINANCEIRO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Prezados Senhores,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Através do presente, solicitamos informações quanto a disponibilidade orçamentária e financeira para contratação de empresa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CONTRATAÇÃO DE EMPRESA DO RAMO PERTINENTE PARA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PARTICIPAÇÃO DE VEREADORES DA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CÂMARA MUNICIPAL DE TRÊS PASSOS-RS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1º Seminário em Porto Alegre – Tribunais de Contas, Controle Internos e Câmaras Municipais, o Tripé da Fiscalização”</w:t>
      </w:r>
      <w:r>
        <w:rPr>
          <w:rFonts w:cs="Calibri" w:cstheme="minorHAnsi"/>
          <w:bCs/>
          <w:color w:themeColor="text1" w:val="000000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 xml:space="preserve">no Valor Global de </w:t>
      </w:r>
      <w:r>
        <w:rPr>
          <w:rFonts w:cs="Calibri" w:cstheme="minorHAnsi"/>
          <w:b/>
          <w:bCs/>
          <w:sz w:val="24"/>
          <w:szCs w:val="24"/>
        </w:rPr>
        <w:t>R$ 5.070,00 (cinco mil e setenta reais).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Normal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>.........................................................</w:t>
      </w:r>
    </w:p>
    <w:p>
      <w:pPr>
        <w:pStyle w:val="BodyText2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>Emanuelle Cavalcante Carvalho Petrazzini</w:t>
      </w:r>
    </w:p>
    <w:p>
      <w:pPr>
        <w:pStyle w:val="BodyText2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Normal"/>
        <w:spacing w:lineRule="auto" w:line="276" w:before="120" w:after="120"/>
        <w:rPr>
          <w:rFonts w:ascii="Times New Roman" w:hAnsi="Times New Roman" w:eastAsia="Times New Roman" w:cs="Calibri" w:cstheme="minorHAnsi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Heading1"/>
        <w:spacing w:lineRule="auto" w:line="276" w:before="0" w:after="120"/>
        <w:jc w:val="center"/>
        <w:rPr/>
      </w:pPr>
      <w:bookmarkStart w:id="9" w:name="_Toc145248081"/>
      <w:r>
        <w:rPr>
          <w:rFonts w:cs="Calibri" w:cstheme="minorHAnsi"/>
          <w:b/>
          <w:bCs/>
          <w:sz w:val="24"/>
          <w:szCs w:val="24"/>
        </w:rPr>
        <w:t>COMPROVAÇÃO DE SALDO ORÇAMENTÁRIO</w:t>
      </w:r>
      <w:bookmarkEnd w:id="9"/>
    </w:p>
    <w:p>
      <w:pPr>
        <w:pStyle w:val="Normal"/>
        <w:spacing w:lineRule="auto" w:line="276" w:before="120" w:after="120"/>
        <w:jc w:val="center"/>
        <w:rPr/>
      </w:pPr>
      <w:r>
        <w:rPr>
          <w:rFonts w:cs="Calibri" w:cstheme="minorHAnsi"/>
          <w:b/>
          <w:bCs/>
          <w:sz w:val="24"/>
          <w:szCs w:val="24"/>
        </w:rPr>
        <w:t>(artigo 150 da Lei 14.133/21)</w:t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À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Normal"/>
        <w:spacing w:lineRule="auto" w:line="276" w:before="120" w:after="120"/>
        <w:ind w:hanging="0" w:right="113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Informamos que as despesas para Contratação de empresa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CONTRATAÇÃO DE EMPRESA DO RAMO PERTINENTE PARA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PARTICIPAÇÃO DE VEREADORES DA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CÂMARA MUNICIPAL DE TRÊS PASSOS-RS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1º Seminário em Porto Alegre – Tribunais de Contas, Controle Internos e Câmaras Municipais, o Tripé da Fiscalização”</w:t>
      </w:r>
      <w:r>
        <w:rPr>
          <w:rFonts w:cs="Calibri" w:cstheme="minorHAnsi"/>
          <w:sz w:val="24"/>
          <w:szCs w:val="24"/>
        </w:rPr>
        <w:t xml:space="preserve"> correrão a conta das dotações orçamentárias abaixo citadas do orçamento de 2025.</w:t>
      </w:r>
    </w:p>
    <w:p>
      <w:pPr>
        <w:pStyle w:val="PargrafodaLista1"/>
        <w:spacing w:lineRule="auto" w:line="276" w:before="120" w:after="120"/>
        <w:ind w:hanging="0" w:left="0"/>
        <w:contextualSpacing/>
        <w:jc w:val="both"/>
        <w:rPr>
          <w:rFonts w:ascii="Times New Roman" w:hAnsi="Times New Roman"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b/>
          <w:bCs/>
          <w:caps/>
          <w:sz w:val="24"/>
          <w:szCs w:val="24"/>
        </w:rPr>
        <w:t>Dotação Orçamentária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Órgão 01 Câmara Municipal de Três Passos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Unidade 01 – Câmara Municipal de Três Passos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Função 01 – Legislativa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Subfunção 031 – Ação Legislativa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 xml:space="preserve">Programa 0100 – Câmara Municipal de Três Passos 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Ação: 2094 – Manutenção das atividades do Poder Legislativo</w:t>
      </w:r>
    </w:p>
    <w:p>
      <w:pPr>
        <w:pStyle w:val="Normal"/>
        <w:spacing w:lineRule="auto" w:line="276"/>
        <w:jc w:val="both"/>
        <w:rPr/>
      </w:pPr>
      <w:r>
        <w:rPr>
          <w:lang w:val="pt-BR"/>
        </w:rPr>
        <w:t>Despesa: 3.3.90.39.00.00.00 – Outros Serviços de Terceiros Pessoa Jurídica</w:t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rPr/>
      </w:pPr>
      <w:r>
        <w:rPr>
          <w:rFonts w:cs="Calibri" w:cstheme="minorHAnsi"/>
          <w:sz w:val="24"/>
          <w:szCs w:val="24"/>
          <w:shd w:fill="auto" w:val="clear"/>
        </w:rPr>
        <w:t>Três Passos, 12 d</w:t>
      </w:r>
      <w:r>
        <w:rPr>
          <w:rFonts w:cs="Calibri" w:cstheme="minorHAnsi"/>
          <w:sz w:val="24"/>
          <w:szCs w:val="24"/>
        </w:rPr>
        <w:t>e maio de 2025.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63" w:after="63"/>
        <w:jc w:val="center"/>
        <w:rPr/>
      </w:pPr>
      <w:r>
        <w:rPr>
          <w:rFonts w:cs="Calibri" w:cstheme="minorHAnsi"/>
          <w:bCs/>
          <w:sz w:val="24"/>
          <w:szCs w:val="24"/>
        </w:rPr>
        <w:t>Marlise Wiedthauper</w:t>
      </w:r>
    </w:p>
    <w:p>
      <w:pPr>
        <w:pStyle w:val="BodyText2"/>
        <w:spacing w:lineRule="auto" w:line="276" w:before="63" w:after="63"/>
        <w:jc w:val="center"/>
        <w:rPr/>
      </w:pPr>
      <w:r>
        <w:rPr>
          <w:rFonts w:cs="Calibri" w:cstheme="minorHAnsi"/>
          <w:bCs/>
          <w:sz w:val="24"/>
          <w:szCs w:val="24"/>
        </w:rPr>
        <w:t>Contadora</w:t>
      </w:r>
    </w:p>
    <w:p>
      <w:pPr>
        <w:pStyle w:val="Normal"/>
        <w:spacing w:lineRule="auto" w:line="276" w:before="63" w:after="63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Heading1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276" w:before="120" w:after="120"/>
        <w:jc w:val="center"/>
        <w:rPr/>
      </w:pPr>
      <w:bookmarkStart w:id="10" w:name="_Toc145248082"/>
      <w:r>
        <w:rPr>
          <w:rFonts w:cs="Calibri" w:cstheme="minorHAnsi"/>
          <w:b/>
          <w:bCs/>
          <w:sz w:val="24"/>
          <w:szCs w:val="24"/>
        </w:rPr>
        <w:t>PARECER FINANCEIRO</w:t>
      </w:r>
      <w:bookmarkEnd w:id="10"/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A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Diretora Geral,</w:t>
      </w:r>
    </w:p>
    <w:p>
      <w:pPr>
        <w:pStyle w:val="Normal"/>
        <w:spacing w:lineRule="auto" w:line="276" w:before="120" w:after="12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Prezada,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Após a apreciação da solicitação referente a Contratação de empresa para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1º Seminário em Porto Alegre – Tribunais de Contas, Controle Internos e Câmaras Municipais, o Tripé da Fiscalização”</w:t>
      </w:r>
      <w:r>
        <w:rPr>
          <w:rFonts w:cs="Calibri" w:cstheme="minorHAnsi"/>
          <w:sz w:val="24"/>
          <w:szCs w:val="24"/>
        </w:rPr>
        <w:t xml:space="preserve"> informamos que </w:t>
      </w:r>
      <w:r>
        <w:rPr>
          <w:rFonts w:cs="Calibri" w:cstheme="minorHAnsi"/>
          <w:b/>
          <w:bCs/>
          <w:sz w:val="24"/>
          <w:szCs w:val="24"/>
          <w:u w:val="single"/>
        </w:rPr>
        <w:t xml:space="preserve">EXISTE </w:t>
      </w:r>
      <w:r>
        <w:rPr>
          <w:rFonts w:cs="Calibri" w:cstheme="minorHAnsi"/>
          <w:sz w:val="24"/>
          <w:szCs w:val="24"/>
        </w:rPr>
        <w:t>disponibilidade financeira para execução do objeto do presente processo à contratação.</w:t>
      </w:r>
    </w:p>
    <w:p>
      <w:pPr>
        <w:pStyle w:val="Normal"/>
        <w:spacing w:lineRule="auto" w:line="276" w:before="120" w:after="120"/>
        <w:jc w:val="both"/>
        <w:rPr>
          <w:color w:val="auto"/>
        </w:rPr>
      </w:pPr>
      <w:r>
        <w:rPr>
          <w:rFonts w:cs="Calibri" w:cstheme="minorHAnsi"/>
          <w:b/>
          <w:bCs/>
          <w:color w:val="auto"/>
          <w:sz w:val="24"/>
          <w:szCs w:val="24"/>
        </w:rPr>
        <w:t>Observação:</w:t>
      </w:r>
      <w:r>
        <w:rPr>
          <w:rFonts w:cs="Calibri" w:cstheme="minorHAnsi"/>
          <w:color w:val="auto"/>
          <w:sz w:val="24"/>
          <w:szCs w:val="24"/>
        </w:rPr>
        <w:t xml:space="preserve"> Incluir impacto Orçamentário - Financeiro no caso de despesa obrigatória de caráter continuado.</w:t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rPr/>
      </w:pPr>
      <w:r>
        <w:rPr>
          <w:rFonts w:cs="Calibri" w:cstheme="minorHAnsi"/>
          <w:sz w:val="24"/>
          <w:szCs w:val="24"/>
          <w:shd w:fill="auto" w:val="clear"/>
        </w:rPr>
        <w:t>Três Passos, 12 de maio de 2025.</w:t>
      </w:r>
    </w:p>
    <w:p>
      <w:pPr>
        <w:pStyle w:val="Normal"/>
        <w:spacing w:lineRule="auto" w:line="276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63" w:after="63"/>
        <w:jc w:val="center"/>
        <w:rPr/>
      </w:pPr>
      <w:r>
        <w:rPr>
          <w:rFonts w:cs="Calibri" w:cstheme="minorHAnsi"/>
          <w:sz w:val="24"/>
          <w:szCs w:val="24"/>
        </w:rPr>
        <w:t>Marlise Wiedthauper</w:t>
      </w:r>
    </w:p>
    <w:p>
      <w:pPr>
        <w:pStyle w:val="Normal"/>
        <w:spacing w:lineRule="auto" w:line="276" w:before="63" w:after="63"/>
        <w:jc w:val="center"/>
        <w:rPr/>
      </w:pPr>
      <w:r>
        <w:rPr>
          <w:rFonts w:cs="Calibri" w:cstheme="minorHAnsi"/>
          <w:sz w:val="24"/>
          <w:szCs w:val="24"/>
        </w:rPr>
        <w:t>Contadora</w:t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  <w:r>
        <w:br w:type="page"/>
      </w:r>
    </w:p>
    <w:p>
      <w:pPr>
        <w:pStyle w:val="Heading1"/>
        <w:spacing w:lineRule="auto" w:line="276" w:before="0" w:after="120"/>
        <w:jc w:val="center"/>
        <w:rPr/>
      </w:pPr>
      <w:bookmarkStart w:id="11" w:name="_Toc145248084"/>
      <w:r>
        <w:rPr>
          <w:rFonts w:cs="Calibri" w:cstheme="minorHAnsi"/>
          <w:b/>
          <w:bCs/>
          <w:sz w:val="24"/>
          <w:szCs w:val="24"/>
        </w:rPr>
        <w:t>SOLICITAÇÃO DE PARECER JURÍDICO</w:t>
      </w:r>
      <w:bookmarkEnd w:id="11"/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jc w:val="right"/>
        <w:rPr/>
      </w:pPr>
      <w:r>
        <w:rPr>
          <w:rFonts w:cs="Calibri" w:cstheme="minorHAnsi"/>
          <w:sz w:val="24"/>
          <w:szCs w:val="24"/>
          <w:shd w:fill="auto" w:val="clear"/>
        </w:rPr>
        <w:t>Três Passos, 12 de maio de 2025.</w:t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 xml:space="preserve">À 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Assessoria Jurídica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Prezado Senhor,</w:t>
      </w:r>
    </w:p>
    <w:p>
      <w:pPr>
        <w:pStyle w:val="Normal"/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Através do presente, solicitamos parecer jurídico referente ao </w:t>
      </w:r>
      <w:r>
        <w:rPr>
          <w:rFonts w:cs="Calibri" w:cstheme="minorHAnsi"/>
          <w:b/>
          <w:bCs/>
          <w:sz w:val="24"/>
          <w:szCs w:val="24"/>
        </w:rPr>
        <w:t xml:space="preserve">PROCESSO LICITATÓRIO Nº. 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24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/2025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 xml:space="preserve"> </w:t>
      </w:r>
      <w:r>
        <w:rPr>
          <w:rFonts w:cs="Calibri" w:cstheme="minorHAnsi"/>
          <w:b/>
          <w:bCs/>
          <w:sz w:val="24"/>
          <w:szCs w:val="24"/>
        </w:rPr>
        <w:t>- PROCESSO DE INEXIGIBILIDADE Nº.</w:t>
      </w:r>
      <w:r>
        <w:rPr>
          <w:rFonts w:cs="Calibri" w:cstheme="minorHAnsi"/>
          <w:b/>
          <w:bCs/>
          <w:sz w:val="24"/>
          <w:szCs w:val="24"/>
        </w:rPr>
        <w:t>03</w:t>
      </w:r>
      <w:r>
        <w:rPr>
          <w:rFonts w:cs="Calibri" w:cstheme="minorHAnsi"/>
          <w:b/>
          <w:bCs/>
          <w:sz w:val="24"/>
          <w:szCs w:val="24"/>
        </w:rPr>
        <w:t>/2025,</w:t>
      </w:r>
      <w:r>
        <w:rPr>
          <w:rFonts w:cs="Calibri" w:cstheme="minorHAnsi"/>
          <w:sz w:val="24"/>
          <w:szCs w:val="24"/>
        </w:rPr>
        <w:t xml:space="preserve"> objetivando a Contratação de empresa para 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PARTICIPAÇÃO DE VEREADORES DA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CÂMARA MUNICIPAL DE TRÊS PASSOS-RS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1º Seminário em Porto Alegre – Tribunais de Contas, Controle Internos e Câmaras Municipais, o Tripé da Fiscalização.”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>............................................…</w:t>
      </w:r>
    </w:p>
    <w:p>
      <w:pPr>
        <w:pStyle w:val="Normal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 xml:space="preserve">Presidente 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  <w:r>
        <w:br w:type="page"/>
      </w:r>
    </w:p>
    <w:p>
      <w:pPr>
        <w:pStyle w:val="Heading1"/>
        <w:spacing w:lineRule="auto" w:line="276" w:before="0" w:after="120"/>
        <w:jc w:val="center"/>
        <w:rPr/>
      </w:pPr>
      <w:r>
        <w:rPr>
          <w:rFonts w:eastAsia="Times New Roman" w:cs="Calibri" w:cstheme="minorHAnsi"/>
          <w:b/>
          <w:bCs/>
          <w:sz w:val="24"/>
          <w:szCs w:val="24"/>
        </w:rPr>
        <w:t>ATO DE ENCAMINHAMENTO À AUTORIDADE SUPERIOR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right"/>
        <w:rPr/>
      </w:pPr>
      <w:r>
        <w:rPr>
          <w:rFonts w:cs="Calibri" w:cstheme="minorHAnsi"/>
          <w:sz w:val="24"/>
          <w:szCs w:val="24"/>
          <w:shd w:fill="auto" w:val="clear"/>
        </w:rPr>
        <w:t>Três Passos, 12 de maio de 2025.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Exmo. </w:t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Sr. Flávio Habitzreiter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DD. Presidente da Câmara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Prezado Senhor,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Por meio deste venho requerer de V.Exa. autorização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CONTRATAÇÃO DE EMPRESA DO RAMO PERTINENTE PARA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PARTICIPAÇÃO DE VEREADORES DA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CÂMARA MUNICIPAL DE TRÊS PASSOS-RS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1º Seminário em Porto Alegre – Tribunais de Contas, Controle Internos e Câmaras Municipais, o Tripé da Fiscalização.”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O Processo Licitatório correspondente será regido Lei Federal nº 14.133/21, e se encontra devidamente instruído, nos termos do seu art. 72.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ind w:firstLine="1418"/>
        <w:jc w:val="both"/>
        <w:rPr/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BodyText2"/>
        <w:spacing w:lineRule="auto" w:line="276" w:before="120" w:after="120"/>
        <w:ind w:firstLine="1418"/>
        <w:jc w:val="both"/>
        <w:rPr>
          <w:rFonts w:ascii="Times New Roman" w:hAnsi="Times New Roman"/>
        </w:rPr>
      </w:pPr>
      <w:r>
        <w:rPr/>
      </w:r>
    </w:p>
    <w:p>
      <w:pPr>
        <w:pStyle w:val="BodyText2"/>
        <w:spacing w:lineRule="auto" w:line="276" w:before="6" w:after="6"/>
        <w:jc w:val="center"/>
        <w:rPr/>
      </w:pPr>
      <w:r>
        <w:rPr>
          <w:rFonts w:cs="Calibri" w:cstheme="minorHAnsi"/>
          <w:bCs/>
          <w:sz w:val="24"/>
          <w:szCs w:val="24"/>
          <w:shd w:fill="auto" w:val="clear"/>
        </w:rPr>
        <w:t>Emanuelle Cavalcante Carvalho Petrazzini</w:t>
      </w:r>
    </w:p>
    <w:p>
      <w:pPr>
        <w:pStyle w:val="BodyText2"/>
        <w:spacing w:lineRule="auto" w:line="276" w:before="6" w:after="6"/>
        <w:jc w:val="center"/>
        <w:rPr/>
      </w:pPr>
      <w:r>
        <w:rPr>
          <w:rFonts w:cs="Calibri" w:cstheme="minorHAnsi"/>
          <w:bCs/>
          <w:sz w:val="24"/>
          <w:szCs w:val="24"/>
          <w:shd w:fill="auto" w:val="clear"/>
        </w:rPr>
        <w:t>Requisitante</w:t>
      </w:r>
    </w:p>
    <w:p>
      <w:pPr>
        <w:pStyle w:val="Normal"/>
        <w:spacing w:lineRule="auto" w:line="276" w:before="120" w:after="120"/>
        <w:rPr>
          <w:rFonts w:ascii="Times New Roman" w:hAnsi="Times New Roman"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Heading1"/>
        <w:spacing w:lineRule="auto" w:line="276" w:before="0" w:after="120"/>
        <w:jc w:val="center"/>
        <w:rPr/>
      </w:pPr>
      <w:r>
        <w:rPr>
          <w:rFonts w:cs="Calibri" w:cstheme="minorHAnsi"/>
          <w:b/>
          <w:bCs/>
          <w:sz w:val="24"/>
          <w:szCs w:val="24"/>
        </w:rPr>
        <w:t>HOMOLOGAÇÃO DO PROCESSO E AUTORIZAÇÃO PARA A CONTRATAÇÃO</w:t>
      </w:r>
    </w:p>
    <w:p>
      <w:pPr>
        <w:pStyle w:val="BodyText2"/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76" w:before="120" w:after="120"/>
        <w:jc w:val="right"/>
        <w:rPr/>
      </w:pPr>
      <w:r>
        <w:rPr>
          <w:rFonts w:cs="Calibri" w:cstheme="minorHAnsi"/>
          <w:sz w:val="24"/>
          <w:szCs w:val="24"/>
          <w:shd w:fill="auto" w:val="clear"/>
        </w:rPr>
        <w:t>Três Passos, 12 de maio de 2025.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Homologo o processo de inexigibilidade de licitação nº 03/2025.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Autorizo a contratação da empresa</w:t>
      </w:r>
      <w:r>
        <w:rPr/>
        <w:t xml:space="preserve"> </w:t>
      </w:r>
      <w:r>
        <w:rPr>
          <w:rStyle w:val="Strong"/>
        </w:rPr>
        <w:t>ICAP – INSTITUTO DE CAPACITAÇÃO E PESQUISA LTDA</w:t>
      </w:r>
      <w:r>
        <w:rPr/>
        <w:t xml:space="preserve">, CNPJ: 04.727.713/0001-02 </w:t>
      </w:r>
      <w:r>
        <w:rPr>
          <w:rFonts w:cs="Calibri" w:cstheme="minorHAnsi"/>
          <w:sz w:val="24"/>
          <w:szCs w:val="24"/>
        </w:rPr>
        <w:t>pa</w:t>
      </w:r>
      <w:r>
        <w:rPr>
          <w:rFonts w:cs="Calibri" w:cstheme="minorHAnsi"/>
          <w:b w:val="false"/>
          <w:bCs w:val="false"/>
          <w:sz w:val="24"/>
          <w:szCs w:val="24"/>
        </w:rPr>
        <w:t>ra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participação de vereadores da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Câmara Municipal de Três Passos-RS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color w:val="000000"/>
          <w:w w:val="115"/>
          <w:kern w:val="0"/>
          <w:sz w:val="24"/>
          <w:szCs w:val="24"/>
          <w:u w:val="none"/>
          <w:effect w:val="none"/>
          <w:shd w:fill="auto" w:val="clear"/>
          <w:lang w:val="pt-BR" w:eastAsia="en-US" w:bidi="ar-SA"/>
        </w:rPr>
        <w:t>“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color w:val="000000"/>
          <w:w w:val="115"/>
          <w:kern w:val="0"/>
          <w:sz w:val="24"/>
          <w:szCs w:val="24"/>
          <w:u w:val="none"/>
          <w:effect w:val="none"/>
          <w:shd w:fill="auto" w:val="clear"/>
          <w:lang w:val="pt-BR" w:eastAsia="ar-SA" w:bidi="ar-SA"/>
        </w:rPr>
        <w:t>1º Seminário em Porto Alegre – Tribunais de Contas, Controle Internos e Câmaras Municipais, o Tripé da Fiscalização”</w:t>
      </w:r>
      <w:r>
        <w:rPr>
          <w:rFonts w:cs="Calibri" w:cstheme="minorHAnsi"/>
          <w:sz w:val="24"/>
          <w:szCs w:val="24"/>
        </w:rPr>
        <w:t xml:space="preserve"> referente à </w:t>
      </w:r>
      <w:r>
        <w:rPr>
          <w:rFonts w:cs="Calibri" w:cstheme="minorHAnsi"/>
          <w:b/>
          <w:bCs/>
          <w:sz w:val="24"/>
          <w:szCs w:val="24"/>
        </w:rPr>
        <w:t xml:space="preserve">03 (três) inscrições </w:t>
      </w:r>
      <w:r>
        <w:rPr>
          <w:rFonts w:cs="Calibri" w:cstheme="minorHAnsi"/>
          <w:sz w:val="24"/>
          <w:szCs w:val="24"/>
        </w:rPr>
        <w:t xml:space="preserve">no curso para vereadores deste órgão, pelo valor total de </w:t>
      </w:r>
      <w:r>
        <w:rPr>
          <w:rFonts w:cs="Calibri" w:cstheme="minorHAnsi"/>
          <w:b/>
          <w:bCs/>
          <w:sz w:val="24"/>
          <w:szCs w:val="24"/>
        </w:rPr>
        <w:t>R$ 5.070,00.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Publique-se.</w:t>
      </w:r>
    </w:p>
    <w:p>
      <w:pPr>
        <w:pStyle w:val="Normal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>Assinatura</w:t>
      </w:r>
    </w:p>
    <w:p>
      <w:pPr>
        <w:pStyle w:val="BodyText2"/>
        <w:spacing w:lineRule="auto" w:line="276" w:before="63" w:after="63"/>
        <w:jc w:val="center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76" w:before="63" w:after="63"/>
        <w:jc w:val="center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76" w:before="63" w:after="63"/>
        <w:jc w:val="center"/>
        <w:rPr/>
      </w:pPr>
      <w:r>
        <w:rPr>
          <w:rFonts w:cs="Calibri" w:cstheme="minorHAnsi"/>
          <w:sz w:val="24"/>
          <w:szCs w:val="24"/>
          <w:shd w:fill="auto" w:val="clear"/>
        </w:rPr>
        <w:t>Flávio Habitzreiter</w:t>
      </w:r>
    </w:p>
    <w:p>
      <w:pPr>
        <w:pStyle w:val="BodyText2"/>
        <w:spacing w:lineRule="auto" w:line="276" w:before="63" w:after="63"/>
        <w:jc w:val="center"/>
        <w:rPr/>
      </w:pPr>
      <w:r>
        <w:rPr>
          <w:rFonts w:cs="Calibri" w:cstheme="minorHAnsi"/>
          <w:sz w:val="24"/>
          <w:szCs w:val="24"/>
          <w:shd w:fill="auto" w:val="clear"/>
        </w:rPr>
        <w:t>Presidente</w:t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jc w:val="right"/>
        <w:rPr/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160"/>
        <w:rPr>
          <w:rFonts w:ascii="Times New Roman" w:hAnsi="Times New Roman"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pPr>
      <w:r>
        <w:rPr>
          <w:rFonts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 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 xml:space="preserve">- 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 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 xml:space="preserve">- 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22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22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Smbolosdenumeraouser">
    <w:name w:val="Símbolos de numeração (user)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FootnoteText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PargrafodaLista1">
    <w:name w:val="Parágrafo da Lista1"/>
    <w:basedOn w:val="Normal"/>
    <w:qFormat/>
    <w:pPr>
      <w:spacing w:lineRule="auto" w:line="254" w:before="0" w:after="160"/>
      <w:ind w:hanging="0" w:left="720"/>
      <w:contextualSpacing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2700</TotalTime>
  <Application>LibreOffice/25.2.2.2$Windows_X86_64 LibreOffice_project/7370d4be9e3cf6031a51beef54ff3bda878e3fac</Application>
  <AppVersion>15.0000</AppVersion>
  <Pages>21</Pages>
  <Words>3981</Words>
  <Characters>23746</Characters>
  <CharactersWithSpaces>27534</CharactersWithSpaces>
  <Paragraphs>329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2025-05-14T15:53:43Z</cp:lastPrinted>
  <dcterms:modified xsi:type="dcterms:W3CDTF">2025-05-14T16:01:46Z</dcterms:modified>
  <cp:revision>111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