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 xml:space="preserve">Aos </w:t>
      </w:r>
      <w:r>
        <w:rPr>
          <w:rFonts w:cs="Calibri" w:cstheme="minorHAnsi"/>
          <w:sz w:val="24"/>
          <w:szCs w:val="24"/>
        </w:rPr>
        <w:t>30</w:t>
      </w:r>
      <w:r>
        <w:rPr>
          <w:rFonts w:cs="Calibri" w:cstheme="minorHAnsi"/>
          <w:sz w:val="24"/>
          <w:szCs w:val="24"/>
        </w:rPr>
        <w:t xml:space="preserve"> (</w:t>
      </w:r>
      <w:r>
        <w:rPr>
          <w:rFonts w:cs="Calibri" w:cstheme="minorHAnsi"/>
          <w:sz w:val="24"/>
          <w:szCs w:val="24"/>
        </w:rPr>
        <w:t>trinta</w:t>
      </w:r>
      <w:r>
        <w:rPr>
          <w:rFonts w:cs="Calibri" w:cstheme="minorHAnsi"/>
          <w:sz w:val="24"/>
          <w:szCs w:val="24"/>
        </w:rPr>
        <w:t xml:space="preserve">) dias de </w:t>
      </w:r>
      <w:r>
        <w:rPr>
          <w:rFonts w:cs="Calibri" w:cstheme="minorHAnsi"/>
          <w:sz w:val="24"/>
          <w:szCs w:val="24"/>
        </w:rPr>
        <w:t>setembro</w:t>
      </w:r>
      <w:r>
        <w:rPr>
          <w:rFonts w:cs="Calibri" w:cstheme="minorHAnsi"/>
          <w:sz w:val="24"/>
          <w:szCs w:val="24"/>
        </w:rPr>
        <w:t xml:space="preserve"> de 2025, eu, Fl</w:t>
      </w:r>
      <w:r>
        <w:rPr>
          <w:rFonts w:cs="Calibri" w:cstheme="minorHAnsi"/>
          <w:sz w:val="24"/>
          <w:szCs w:val="24"/>
        </w:rPr>
        <w:t>a</w:t>
      </w:r>
      <w:r>
        <w:rPr>
          <w:rFonts w:cs="Calibri" w:cstheme="minorHAnsi"/>
          <w:sz w:val="24"/>
          <w:szCs w:val="24"/>
        </w:rPr>
        <w:t>vio Habitzreiter, Presidente, instaurei o</w:t>
      </w:r>
      <w:r>
        <w:rPr>
          <w:rFonts w:cs="Calibri" w:cstheme="minorHAnsi"/>
          <w:color w:val="FF0000"/>
          <w:sz w:val="24"/>
          <w:szCs w:val="24"/>
        </w:rPr>
        <w:t xml:space="preserve"> </w:t>
      </w:r>
      <w:r>
        <w:rPr>
          <w:rFonts w:cs="Calibri" w:cstheme="minorHAnsi"/>
          <w:b/>
          <w:bCs/>
          <w:sz w:val="24"/>
          <w:szCs w:val="24"/>
        </w:rPr>
        <w:t xml:space="preserve">PROCESSO LICITATÓRIO Nº. </w:t>
      </w:r>
      <w:r>
        <w:rPr>
          <w:rFonts w:cs="Calibri" w:cstheme="minorHAnsi"/>
          <w:b/>
          <w:bCs/>
          <w:sz w:val="24"/>
          <w:szCs w:val="24"/>
        </w:rPr>
        <w:t>4</w:t>
      </w:r>
      <w:r>
        <w:rPr>
          <w:rFonts w:cs="Calibri" w:cstheme="minorHAnsi"/>
          <w:b/>
          <w:bCs/>
          <w:sz w:val="24"/>
          <w:szCs w:val="24"/>
        </w:rPr>
        <w:t>7</w:t>
      </w:r>
      <w:r>
        <w:rPr>
          <w:rFonts w:cs="Calibri" w:cstheme="minorHAnsi"/>
          <w:b/>
          <w:bCs/>
          <w:sz w:val="24"/>
          <w:szCs w:val="24"/>
          <w:shd w:fill="auto" w:val="clear"/>
        </w:rPr>
        <w:t>/2025</w:t>
      </w:r>
      <w:r>
        <w:rPr>
          <w:rFonts w:cs="Calibri" w:cstheme="minorHAnsi"/>
          <w:b/>
          <w:bCs/>
          <w:sz w:val="24"/>
          <w:szCs w:val="24"/>
        </w:rPr>
        <w:t xml:space="preserve"> - INEXIGIBILIDADE DE LICITAÇÃO Nº. </w:t>
      </w:r>
      <w:r>
        <w:rPr>
          <w:rFonts w:cs="Calibri" w:cstheme="minorHAnsi"/>
          <w:b/>
          <w:bCs/>
          <w:sz w:val="24"/>
          <w:szCs w:val="24"/>
        </w:rPr>
        <w:t>1</w:t>
      </w:r>
      <w:r>
        <w:rPr>
          <w:rFonts w:cs="Calibri" w:cstheme="minorHAnsi"/>
          <w:b/>
          <w:bCs/>
          <w:sz w:val="24"/>
          <w:szCs w:val="24"/>
        </w:rPr>
        <w:t xml:space="preserve">4/2025.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 xml:space="preserve">N. </w:t>
      </w:r>
      <w:r>
        <w:rPr>
          <w:rFonts w:cs="Calibri" w:cstheme="minorHAnsi"/>
          <w:b/>
          <w:bCs/>
          <w:sz w:val="24"/>
          <w:szCs w:val="24"/>
          <w:shd w:fill="auto" w:val="clear"/>
        </w:rPr>
        <w:t>4</w:t>
      </w:r>
      <w:r>
        <w:rPr>
          <w:rFonts w:cs="Calibri" w:cstheme="minorHAnsi"/>
          <w:b/>
          <w:bCs/>
          <w:sz w:val="24"/>
          <w:szCs w:val="24"/>
          <w:shd w:fill="auto" w:val="clear"/>
        </w:rPr>
        <w:t>7</w:t>
      </w:r>
      <w:r>
        <w:rPr>
          <w:rFonts w:cs="Calibri" w:cstheme="minorHAnsi"/>
          <w:b/>
          <w:bCs/>
          <w:sz w:val="24"/>
          <w:szCs w:val="24"/>
          <w:shd w:fill="auto" w:val="clear"/>
        </w:rPr>
        <w:t>/2025</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sz w:val="24"/>
          <w:szCs w:val="24"/>
        </w:rPr>
      </w:pPr>
      <w:r>
        <w:rPr>
          <w:rFonts w:cs="Calibri" w:cstheme="minorHAnsi"/>
          <w:sz w:val="24"/>
          <w:szCs w:val="24"/>
        </w:rPr>
      </w:r>
    </w:p>
    <w:tbl>
      <w:tblPr>
        <w:tblW w:w="9281" w:type="dxa"/>
        <w:jc w:val="left"/>
        <w:tblInd w:w="201" w:type="dxa"/>
        <w:tblLayout w:type="fixed"/>
        <w:tblCellMar>
          <w:top w:w="100" w:type="dxa"/>
          <w:left w:w="100" w:type="dxa"/>
          <w:bottom w:w="100" w:type="dxa"/>
          <w:right w:w="100" w:type="dxa"/>
        </w:tblCellMar>
        <w:tblLook w:firstRow="0" w:noVBand="1" w:lastRow="0" w:firstColumn="0" w:lastColumn="0" w:noHBand="1" w:val="0600"/>
      </w:tblPr>
      <w:tblGrid>
        <w:gridCol w:w="3994"/>
        <w:gridCol w:w="94"/>
        <w:gridCol w:w="2550"/>
        <w:gridCol w:w="2643"/>
      </w:tblGrid>
      <w:tr>
        <w:trPr>
          <w:trHeight w:val="469" w:hRule="atLeast"/>
        </w:trPr>
        <w:tc>
          <w:tcPr>
            <w:tcW w:w="9281"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281"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38"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3"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3994"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4"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3"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281"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vereadores da Câmara Municipal de Três Passos-RS no curso “</w:t>
            </w:r>
            <w:r>
              <w:rPr>
                <w:rStyle w:val="Hyperlink"/>
                <w:color w:val="auto"/>
                <w:u w:val="none"/>
                <w:lang w:val="pt-BR" w:eastAsia="ar-SA" w:bidi="ar-SA"/>
              </w:rPr>
              <w:t>72</w:t>
            </w:r>
            <w:r>
              <w:rPr>
                <w:rStyle w:val="Hyperlink"/>
                <w:strike/>
                <w:color w:val="auto"/>
                <w:u w:val="none"/>
                <w:lang w:val="pt-BR" w:eastAsia="ar-SA" w:bidi="ar-SA"/>
              </w:rPr>
              <w:t>º</w:t>
            </w:r>
            <w:r>
              <w:rPr>
                <w:rStyle w:val="Hyperlink"/>
                <w:color w:val="auto"/>
                <w:u w:val="none"/>
                <w:lang w:val="pt-BR" w:eastAsia="ar-SA" w:bidi="ar-SA"/>
              </w:rPr>
              <w:t xml:space="preserve"> </w:t>
            </w:r>
            <w:r>
              <w:rPr>
                <w:rStyle w:val="Hyperlink"/>
                <w:color w:val="auto"/>
                <w:u w:val="none"/>
                <w:lang w:val="pt-BR" w:eastAsia="ar-SA" w:bidi="ar-SA"/>
              </w:rPr>
              <w:t>Simpósio de Gestão Pública</w:t>
            </w:r>
            <w:r>
              <w:rPr>
                <w:rStyle w:val="Fontepargpadro"/>
                <w:color w:val="auto"/>
                <w:u w:val="none"/>
                <w:lang w:val="pt-BR" w:eastAsia="ar-SA" w:bidi="ar-SA"/>
              </w:rPr>
              <w:t>”.</w:t>
            </w:r>
          </w:p>
        </w:tc>
      </w:tr>
      <w:tr>
        <w:trPr>
          <w:trHeight w:val="745"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cstheme="minorHAnsi" w:ascii="Times New Roman" w:hAnsi="Times New Roman"/>
                <w:sz w:val="24"/>
                <w:szCs w:val="24"/>
              </w:rPr>
              <w:t>No contexto atual, torna-se essencial que os vereadores do Poder Legislativo de Três Passos participem de cursos e simpósios de aperfeiçoamento, visando à atualização constante sobre legislação, políticas públicas e práticas administrativas, que se encontram em permanente evolução.</w:t>
            </w:r>
          </w:p>
          <w:p>
            <w:pPr>
              <w:pStyle w:val="BodyText"/>
              <w:widowControl/>
              <w:suppressAutoHyphens w:val="true"/>
              <w:overflowPunct w:val="true"/>
              <w:bidi w:val="0"/>
              <w:spacing w:lineRule="auto" w:line="276" w:before="0" w:after="0"/>
              <w:ind w:firstLine="794" w:left="0" w:right="113"/>
              <w:jc w:val="both"/>
              <w:rPr>
                <w:rFonts w:ascii="Times New Roman" w:hAnsi="Times New Roman" w:cs="Calibri" w:cstheme="minorHAnsi"/>
              </w:rPr>
            </w:pPr>
            <w:r>
              <w:rPr>
                <w:rFonts w:cs="Calibri" w:cstheme="minorHAnsi" w:ascii="Times New Roman" w:hAnsi="Times New Roman"/>
              </w:rPr>
              <w:t>A capacitação contínua possibilita o desenvolvimento de competências em áreas fundamentais, como gestão pública, finanças, comunicação, inovação e legislação, qualificando os vereadores para o exercício mais eficiente de suas funções legislativas e fiscalizatórias.</w:t>
            </w:r>
          </w:p>
          <w:p>
            <w:pPr>
              <w:pStyle w:val="BodyText"/>
              <w:widowControl/>
              <w:suppressAutoHyphens w:val="true"/>
              <w:overflowPunct w:val="true"/>
              <w:bidi w:val="0"/>
              <w:spacing w:lineRule="auto" w:line="276" w:before="0" w:after="0"/>
              <w:ind w:firstLine="794" w:left="0" w:right="113"/>
              <w:jc w:val="both"/>
              <w:rPr>
                <w:rFonts w:ascii="Times New Roman" w:hAnsi="Times New Roman" w:cs="Calibri" w:cstheme="minorHAnsi"/>
              </w:rPr>
            </w:pPr>
            <w:r>
              <w:rPr>
                <w:rFonts w:cs="Calibri" w:cstheme="minorHAnsi" w:ascii="Times New Roman" w:hAnsi="Times New Roman"/>
              </w:rPr>
              <w:t>O treinamento adequado e sistemático dos parlamentares contribui significativamente para o aprimoramento do processo legislativo, resultando em maior qualidade na elaboração e análise de projetos de lei, além de fortalecer o papel fiscalizador do Poder Legislativo.</w:t>
            </w:r>
          </w:p>
          <w:p>
            <w:pPr>
              <w:pStyle w:val="BodyText"/>
              <w:widowControl/>
              <w:suppressAutoHyphens w:val="true"/>
              <w:overflowPunct w:val="true"/>
              <w:bidi w:val="0"/>
              <w:spacing w:lineRule="auto" w:line="276" w:before="0" w:after="0"/>
              <w:ind w:firstLine="794" w:left="0" w:right="113"/>
              <w:jc w:val="both"/>
              <w:rPr>
                <w:rFonts w:ascii="Times New Roman" w:hAnsi="Times New Roman" w:cs="Calibri" w:cstheme="minorHAnsi"/>
              </w:rPr>
            </w:pPr>
            <w:r>
              <w:rPr>
                <w:rFonts w:cs="Calibri" w:cstheme="minorHAnsi" w:ascii="Times New Roman" w:hAnsi="Times New Roman"/>
              </w:rPr>
              <w:t>Adicionalmente, o simpósio possibilita a troca de experiências com especialistas renomados e agentes políticos de diferentes municípios, criando um ambiente de networking que favorece a construção de soluções inovadoras para desafios comuns da administração pública.</w:t>
            </w:r>
          </w:p>
          <w:p>
            <w:pPr>
              <w:pStyle w:val="BodyText"/>
              <w:widowControl/>
              <w:suppressAutoHyphens w:val="true"/>
              <w:overflowPunct w:val="true"/>
              <w:bidi w:val="0"/>
              <w:spacing w:lineRule="auto" w:line="276" w:before="0" w:after="0"/>
              <w:ind w:firstLine="794" w:left="0" w:right="113"/>
              <w:jc w:val="both"/>
              <w:rPr>
                <w:rFonts w:ascii="Times New Roman" w:hAnsi="Times New Roman" w:cs="Calibri" w:cstheme="minorHAnsi"/>
              </w:rPr>
            </w:pPr>
            <w:r>
              <w:rPr>
                <w:rFonts w:cs="Calibri" w:cstheme="minorHAnsi" w:ascii="Times New Roman" w:hAnsi="Times New Roman"/>
              </w:rPr>
              <w:t>Dessa forma, o investimento na qualificação dos vereadores reflete diretamente em um desempenho mais eficaz, promovendo benefícios concretos para a comunidade de Três Passos-RS.</w:t>
            </w:r>
          </w:p>
          <w:p>
            <w:pPr>
              <w:pStyle w:val="BodyText"/>
              <w:widowControl/>
              <w:suppressAutoHyphens w:val="true"/>
              <w:overflowPunct w:val="true"/>
              <w:bidi w:val="0"/>
              <w:spacing w:lineRule="auto" w:line="276" w:before="0" w:after="0"/>
              <w:ind w:firstLine="794" w:left="0" w:right="113"/>
              <w:jc w:val="both"/>
              <w:rPr>
                <w:rFonts w:ascii="Times New Roman" w:hAnsi="Times New Roman" w:cs="Calibri" w:cstheme="minorHAnsi"/>
              </w:rPr>
            </w:pPr>
            <w:r>
              <w:rPr>
                <w:rFonts w:cs="Calibri" w:cstheme="minorHAnsi" w:ascii="Times New Roman" w:hAnsi="Times New Roman"/>
              </w:rPr>
              <w:t>Nesse sentido, o presente estudo se fundamenta na necessidade de capacitação de 03 (três) vereadores, sendo eles:</w:t>
            </w:r>
          </w:p>
          <w:p>
            <w:pPr>
              <w:pStyle w:val="Normal"/>
              <w:widowControl w:val="false"/>
              <w:spacing w:lineRule="auto" w:line="276" w:before="0" w:after="160"/>
              <w:jc w:val="both"/>
              <w:rPr>
                <w:rFonts w:cs="Calibri" w:cstheme="minorHAnsi"/>
                <w:highlight w:val="none"/>
                <w:shd w:fill="auto" w:val="clear"/>
              </w:rPr>
            </w:pPr>
            <w:r>
              <w:rPr>
                <w:rFonts w:cs="Calibri" w:cstheme="minorHAnsi"/>
                <w:sz w:val="24"/>
                <w:szCs w:val="24"/>
                <w:shd w:fill="auto" w:val="clear"/>
              </w:rPr>
              <w:t>* Flavio Habitzreiter;</w:t>
            </w:r>
          </w:p>
          <w:p>
            <w:pPr>
              <w:pStyle w:val="Normal"/>
              <w:widowControl w:val="false"/>
              <w:spacing w:lineRule="auto" w:line="276" w:before="0" w:after="160"/>
              <w:jc w:val="both"/>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Ingomar Sandtner</w:t>
            </w:r>
            <w:r>
              <w:rPr>
                <w:rFonts w:cs="Calibri" w:cstheme="minorHAnsi"/>
                <w:sz w:val="24"/>
                <w:szCs w:val="24"/>
                <w:shd w:fill="auto" w:val="clear"/>
              </w:rPr>
              <w:t>;</w:t>
            </w:r>
          </w:p>
          <w:p>
            <w:pPr>
              <w:pStyle w:val="Normal"/>
              <w:widowControl w:val="false"/>
              <w:spacing w:lineRule="auto" w:line="276" w:before="0" w:after="160"/>
              <w:jc w:val="both"/>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Osvaldir Urnau</w:t>
            </w:r>
            <w:r>
              <w:rPr>
                <w:rFonts w:cs="Calibri" w:cstheme="minorHAnsi"/>
                <w:sz w:val="24"/>
                <w:szCs w:val="24"/>
                <w:shd w:fill="auto" w:val="clear"/>
              </w:rPr>
              <w:t>.</w:t>
            </w:r>
          </w:p>
        </w:tc>
      </w:tr>
      <w:tr>
        <w:trPr>
          <w:trHeight w:val="2757"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p>
            <w:pPr>
              <w:pStyle w:val="Normal"/>
              <w:widowControl w:val="false"/>
              <w:spacing w:lineRule="auto" w:line="276" w:before="120" w:after="120"/>
              <w:jc w:val="both"/>
              <w:rPr>
                <w:rFonts w:ascii="Times New Roman" w:hAnsi="Times New Roman" w:eastAsia="Times New Roman" w:cs="Calibri" w:cstheme="minorHAnsi"/>
                <w:sz w:val="24"/>
                <w:szCs w:val="24"/>
              </w:rPr>
            </w:pPr>
            <w:r>
              <w:rPr>
                <w:rFonts w:eastAsia="Times New Roman" w:cs="Calibri" w:cstheme="minorHAnsi"/>
                <w:sz w:val="24"/>
                <w:szCs w:val="24"/>
              </w:rPr>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222"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638" w:type="dxa"/>
                  <w:tcBorders>
                    <w:bottom w:val="single" w:sz="8" w:space="0" w:color="000000"/>
                    <w:right w:val="single" w:sz="4" w:space="0" w:color="000000"/>
                  </w:tcBorders>
                </w:tcPr>
                <w:p>
                  <w:pPr>
                    <w:pStyle w:val="Normal"/>
                    <w:spacing w:lineRule="auto" w:line="276"/>
                    <w:jc w:val="both"/>
                    <w:rPr/>
                  </w:pPr>
                  <w:r>
                    <w:rPr>
                      <w:color w:val="auto"/>
                      <w:sz w:val="20"/>
                      <w:szCs w:val="20"/>
                    </w:rPr>
                    <w:t>Curso sobre “</w:t>
                  </w:r>
                  <w:r>
                    <w:rPr>
                      <w:rStyle w:val="Hyperlink"/>
                      <w:color w:val="auto"/>
                      <w:sz w:val="20"/>
                      <w:szCs w:val="20"/>
                      <w:u w:val="none"/>
                      <w:lang w:val="pt-BR" w:eastAsia="ar-SA" w:bidi="ar-SA"/>
                    </w:rPr>
                    <w:t>72</w:t>
                  </w:r>
                  <w:r>
                    <w:rPr>
                      <w:rStyle w:val="Hyperlink"/>
                      <w:strike/>
                      <w:color w:val="auto"/>
                      <w:sz w:val="20"/>
                      <w:szCs w:val="20"/>
                      <w:u w:val="none"/>
                      <w:lang w:val="pt-BR" w:eastAsia="ar-SA" w:bidi="ar-SA"/>
                    </w:rPr>
                    <w:t>º</w:t>
                  </w:r>
                  <w:r>
                    <w:rPr>
                      <w:rStyle w:val="Hyperlink"/>
                      <w:color w:val="auto"/>
                      <w:sz w:val="20"/>
                      <w:szCs w:val="20"/>
                      <w:u w:val="none"/>
                      <w:lang w:val="pt-BR" w:eastAsia="ar-SA" w:bidi="ar-SA"/>
                    </w:rPr>
                    <w:t xml:space="preserve"> </w:t>
                  </w:r>
                  <w:r>
                    <w:rPr>
                      <w:rStyle w:val="Hyperlink"/>
                      <w:b w:val="false"/>
                      <w:strike w:val="false"/>
                      <w:dstrike w:val="false"/>
                      <w:color w:val="000000"/>
                      <w:spacing w:val="0"/>
                      <w:sz w:val="20"/>
                      <w:szCs w:val="20"/>
                      <w:u w:val="none"/>
                      <w:effect w:val="none"/>
                      <w:shd w:fill="auto" w:val="clear"/>
                      <w:lang w:val="pt-BR" w:eastAsia="ar-SA" w:bidi="ar-SA"/>
                    </w:rPr>
                    <w:t>Simpósio de Gestão Pública”</w:t>
                  </w:r>
                </w:p>
                <w:p>
                  <w:pPr>
                    <w:pStyle w:val="Normal"/>
                    <w:spacing w:lineRule="auto" w:line="276"/>
                    <w:jc w:val="both"/>
                    <w:rPr>
                      <w:sz w:val="20"/>
                      <w:szCs w:val="20"/>
                    </w:rPr>
                  </w:pPr>
                  <w:r>
                    <w:rPr>
                      <w:sz w:val="20"/>
                      <w:szCs w:val="20"/>
                    </w:rPr>
                  </w:r>
                </w:p>
                <w:p>
                  <w:pPr>
                    <w:pStyle w:val="Normal"/>
                    <w:spacing w:lineRule="auto" w:line="276"/>
                    <w:jc w:val="both"/>
                    <w:rPr>
                      <w:sz w:val="20"/>
                      <w:szCs w:val="20"/>
                    </w:rPr>
                  </w:pPr>
                  <w:r>
                    <w:rPr>
                      <w:sz w:val="20"/>
                      <w:szCs w:val="20"/>
                    </w:rPr>
                    <w:t>Programação:</w:t>
                    <w:br/>
                  </w:r>
                  <w:r>
                    <w:rPr>
                      <w:rStyle w:val="Strong"/>
                      <w:rFonts w:cs="Times New Roman"/>
                      <w:sz w:val="20"/>
                      <w:szCs w:val="20"/>
                    </w:rPr>
                    <w:t>07 de outubro de 2025 (terça-feira)</w:t>
                  </w:r>
                </w:p>
                <w:p>
                  <w:pPr>
                    <w:pStyle w:val="BodyText"/>
                    <w:numPr>
                      <w:ilvl w:val="0"/>
                      <w:numId w:val="1"/>
                    </w:numPr>
                    <w:tabs>
                      <w:tab w:val="clear" w:pos="709"/>
                      <w:tab w:val="left" w:pos="0" w:leader="none"/>
                    </w:tabs>
                    <w:spacing w:lineRule="auto" w:line="276" w:before="0" w:after="283"/>
                    <w:ind w:hanging="283" w:left="709"/>
                    <w:rPr>
                      <w:rFonts w:ascii="Times New Roman" w:hAnsi="Times New Roman" w:cs="Times New Roman"/>
                      <w:sz w:val="20"/>
                      <w:szCs w:val="20"/>
                    </w:rPr>
                  </w:pPr>
                  <w:r>
                    <w:rPr>
                      <w:rStyle w:val="Strong"/>
                      <w:rFonts w:cs="Times New Roman" w:ascii="Times New Roman" w:hAnsi="Times New Roman"/>
                      <w:sz w:val="20"/>
                      <w:szCs w:val="20"/>
                    </w:rPr>
                    <w:t>09h às 14h</w:t>
                  </w:r>
                  <w:r>
                    <w:rPr>
                      <w:rFonts w:cs="Times New Roman" w:ascii="Times New Roman" w:hAnsi="Times New Roman"/>
                      <w:sz w:val="20"/>
                      <w:szCs w:val="20"/>
                    </w:rPr>
                    <w:t xml:space="preserve"> – Inscrições e Credenciamento</w:t>
                  </w:r>
                </w:p>
                <w:p>
                  <w:pPr>
                    <w:pStyle w:val="BodyText"/>
                    <w:numPr>
                      <w:ilvl w:val="0"/>
                      <w:numId w:val="1"/>
                    </w:numPr>
                    <w:tabs>
                      <w:tab w:val="clear" w:pos="709"/>
                      <w:tab w:val="left" w:pos="0" w:leader="none"/>
                    </w:tabs>
                    <w:spacing w:lineRule="auto" w:line="276" w:before="0" w:after="283"/>
                    <w:ind w:hanging="283" w:left="709"/>
                    <w:rPr>
                      <w:rFonts w:ascii="Times New Roman" w:hAnsi="Times New Roman" w:cs="Times New Roman"/>
                      <w:sz w:val="20"/>
                      <w:szCs w:val="20"/>
                    </w:rPr>
                  </w:pPr>
                  <w:r>
                    <w:rPr>
                      <w:rStyle w:val="Strong"/>
                      <w:rFonts w:cs="Times New Roman" w:ascii="Times New Roman" w:hAnsi="Times New Roman"/>
                      <w:sz w:val="20"/>
                      <w:szCs w:val="20"/>
                    </w:rPr>
                    <w:t>14h</w:t>
                  </w:r>
                  <w:r>
                    <w:rPr>
                      <w:rFonts w:cs="Times New Roman" w:ascii="Times New Roman" w:hAnsi="Times New Roman"/>
                      <w:sz w:val="20"/>
                      <w:szCs w:val="20"/>
                    </w:rPr>
                    <w:t xml:space="preserve"> – Abertura do Simpósio</w:t>
                  </w:r>
                </w:p>
                <w:p>
                  <w:pPr>
                    <w:pStyle w:val="BodyText"/>
                    <w:numPr>
                      <w:ilvl w:val="0"/>
                      <w:numId w:val="1"/>
                    </w:numPr>
                    <w:tabs>
                      <w:tab w:val="clear" w:pos="709"/>
                      <w:tab w:val="left" w:pos="0" w:leader="none"/>
                    </w:tabs>
                    <w:spacing w:lineRule="auto" w:line="276" w:before="0" w:after="283"/>
                    <w:ind w:hanging="283" w:left="709"/>
                    <w:rPr>
                      <w:rFonts w:ascii="Times New Roman" w:hAnsi="Times New Roman" w:cs="Times New Roman"/>
                      <w:sz w:val="20"/>
                      <w:szCs w:val="20"/>
                    </w:rPr>
                  </w:pPr>
                  <w:r>
                    <w:rPr>
                      <w:rStyle w:val="Strong"/>
                      <w:rFonts w:cs="Times New Roman" w:ascii="Times New Roman" w:hAnsi="Times New Roman"/>
                      <w:sz w:val="20"/>
                      <w:szCs w:val="20"/>
                    </w:rPr>
                    <w:t>14h30 às 17h30</w:t>
                  </w:r>
                  <w:r>
                    <w:rPr>
                      <w:rFonts w:cs="Times New Roman" w:ascii="Times New Roman" w:hAnsi="Times New Roman"/>
                      <w:sz w:val="20"/>
                      <w:szCs w:val="20"/>
                    </w:rPr>
                    <w:t xml:space="preserve"> – Painel: </w:t>
                  </w:r>
                  <w:r>
                    <w:rPr>
                      <w:rStyle w:val="Emphasis"/>
                      <w:rFonts w:cs="Times New Roman" w:ascii="Times New Roman" w:hAnsi="Times New Roman"/>
                      <w:sz w:val="20"/>
                      <w:szCs w:val="20"/>
                    </w:rPr>
                    <w:t>“A gestão integrada de almoxarifado e patrimônio público.”</w:t>
                  </w:r>
                </w:p>
                <w:p>
                  <w:pPr>
                    <w:pStyle w:val="BodyText"/>
                    <w:numPr>
                      <w:ilvl w:val="1"/>
                      <w:numId w:val="1"/>
                    </w:numPr>
                    <w:tabs>
                      <w:tab w:val="clear" w:pos="709"/>
                      <w:tab w:val="left" w:pos="0" w:leader="none"/>
                    </w:tabs>
                    <w:spacing w:lineRule="auto" w:line="276" w:before="0" w:after="283"/>
                    <w:ind w:hanging="283" w:left="1418"/>
                    <w:rPr>
                      <w:sz w:val="20"/>
                      <w:szCs w:val="20"/>
                    </w:rPr>
                  </w:pPr>
                  <w:r>
                    <w:rPr>
                      <w:rStyle w:val="Strong"/>
                      <w:rFonts w:cs="Times New Roman" w:ascii="Times New Roman" w:hAnsi="Times New Roman"/>
                      <w:sz w:val="20"/>
                      <w:szCs w:val="20"/>
                    </w:rPr>
                    <w:t>Palestrante:</w:t>
                  </w:r>
                  <w:r>
                    <w:rPr>
                      <w:rFonts w:cs="Times New Roman" w:ascii="Times New Roman" w:hAnsi="Times New Roman"/>
                      <w:sz w:val="20"/>
                      <w:szCs w:val="20"/>
                    </w:rPr>
                    <w:t xml:space="preserve"> Renan Gomes Lobo (Administrador, Mestre em Gerenciamento e Marketing, Especialista em Projetos Municipais)</w:t>
                  </w:r>
                </w:p>
                <w:p>
                  <w:pPr>
                    <w:pStyle w:val="Heading3"/>
                    <w:spacing w:lineRule="auto" w:line="276"/>
                    <w:jc w:val="both"/>
                    <w:rPr>
                      <w:sz w:val="20"/>
                      <w:szCs w:val="20"/>
                    </w:rPr>
                  </w:pPr>
                  <w:r>
                    <w:rPr>
                      <w:rStyle w:val="Strong"/>
                      <w:rFonts w:cs="Times New Roman" w:ascii="Times New Roman" w:hAnsi="Times New Roman"/>
                      <w:sz w:val="20"/>
                      <w:szCs w:val="20"/>
                    </w:rPr>
                    <w:t>08 de outubro de 2025 (quarta-feira)</w:t>
                  </w:r>
                </w:p>
                <w:p>
                  <w:pPr>
                    <w:pStyle w:val="BodyText"/>
                    <w:numPr>
                      <w:ilvl w:val="0"/>
                      <w:numId w:val="2"/>
                    </w:numPr>
                    <w:tabs>
                      <w:tab w:val="clear" w:pos="709"/>
                      <w:tab w:val="left" w:pos="0" w:leader="none"/>
                    </w:tabs>
                    <w:spacing w:lineRule="auto" w:line="276" w:before="0" w:after="283"/>
                    <w:ind w:hanging="283" w:left="709"/>
                    <w:rPr>
                      <w:rFonts w:ascii="Times New Roman" w:hAnsi="Times New Roman" w:cs="Times New Roman"/>
                      <w:sz w:val="20"/>
                      <w:szCs w:val="20"/>
                    </w:rPr>
                  </w:pPr>
                  <w:r>
                    <w:rPr>
                      <w:rStyle w:val="Strong"/>
                      <w:rFonts w:cs="Times New Roman" w:ascii="Times New Roman" w:hAnsi="Times New Roman"/>
                      <w:sz w:val="20"/>
                      <w:szCs w:val="20"/>
                    </w:rPr>
                    <w:t>09h às 12h</w:t>
                  </w:r>
                  <w:r>
                    <w:rPr>
                      <w:rFonts w:cs="Times New Roman" w:ascii="Times New Roman" w:hAnsi="Times New Roman"/>
                      <w:sz w:val="20"/>
                      <w:szCs w:val="20"/>
                    </w:rPr>
                    <w:t xml:space="preserve"> – Painel: </w:t>
                  </w:r>
                  <w:r>
                    <w:rPr>
                      <w:rStyle w:val="Emphasis"/>
                      <w:rFonts w:cs="Times New Roman" w:ascii="Times New Roman" w:hAnsi="Times New Roman"/>
                      <w:sz w:val="20"/>
                      <w:szCs w:val="20"/>
                    </w:rPr>
                    <w:t>“A Lei de acesso à informação 12.527/11 e Ouvidoria na Câmara de Vereadores. O controle externo do legislativo e a contribuição do Tribunal de Contas.”</w:t>
                  </w:r>
                </w:p>
                <w:p>
                  <w:pPr>
                    <w:pStyle w:val="BodyText"/>
                    <w:numPr>
                      <w:ilvl w:val="1"/>
                      <w:numId w:val="2"/>
                    </w:numPr>
                    <w:tabs>
                      <w:tab w:val="clear" w:pos="709"/>
                      <w:tab w:val="left" w:pos="0" w:leader="none"/>
                    </w:tabs>
                    <w:spacing w:lineRule="auto" w:line="276" w:before="0" w:after="283"/>
                    <w:ind w:hanging="283" w:left="1418"/>
                    <w:rPr>
                      <w:rFonts w:ascii="Times New Roman" w:hAnsi="Times New Roman" w:cs="Times New Roman"/>
                      <w:sz w:val="20"/>
                      <w:szCs w:val="20"/>
                    </w:rPr>
                  </w:pPr>
                  <w:r>
                    <w:rPr>
                      <w:rStyle w:val="Strong"/>
                      <w:rFonts w:cs="Times New Roman" w:ascii="Times New Roman" w:hAnsi="Times New Roman"/>
                      <w:sz w:val="20"/>
                      <w:szCs w:val="20"/>
                    </w:rPr>
                    <w:t>Palestrante:</w:t>
                  </w:r>
                  <w:r>
                    <w:rPr>
                      <w:rFonts w:cs="Times New Roman" w:ascii="Times New Roman" w:hAnsi="Times New Roman"/>
                      <w:sz w:val="20"/>
                      <w:szCs w:val="20"/>
                    </w:rPr>
                    <w:t xml:space="preserve"> Dr. Edison Imar de O. Melo (Especialista em Economia Política, Auditor do TCE/RS – Apos., Ex-Presidente ABOP/RS, Assessor Legislativo AL/RS)</w:t>
                  </w:r>
                </w:p>
                <w:p>
                  <w:pPr>
                    <w:pStyle w:val="BodyText"/>
                    <w:numPr>
                      <w:ilvl w:val="0"/>
                      <w:numId w:val="2"/>
                    </w:numPr>
                    <w:tabs>
                      <w:tab w:val="clear" w:pos="709"/>
                      <w:tab w:val="left" w:pos="0" w:leader="none"/>
                    </w:tabs>
                    <w:spacing w:lineRule="auto" w:line="276" w:before="0" w:after="283"/>
                    <w:ind w:hanging="283" w:left="709"/>
                    <w:rPr>
                      <w:rFonts w:ascii="Times New Roman" w:hAnsi="Times New Roman" w:cs="Times New Roman"/>
                      <w:sz w:val="20"/>
                      <w:szCs w:val="20"/>
                    </w:rPr>
                  </w:pPr>
                  <w:r>
                    <w:rPr>
                      <w:rStyle w:val="Strong"/>
                      <w:rFonts w:cs="Times New Roman" w:ascii="Times New Roman" w:hAnsi="Times New Roman"/>
                      <w:sz w:val="20"/>
                      <w:szCs w:val="20"/>
                    </w:rPr>
                    <w:t>14h às 17h</w:t>
                  </w:r>
                  <w:r>
                    <w:rPr>
                      <w:rFonts w:cs="Times New Roman" w:ascii="Times New Roman" w:hAnsi="Times New Roman"/>
                      <w:sz w:val="20"/>
                      <w:szCs w:val="20"/>
                    </w:rPr>
                    <w:t xml:space="preserve"> – Painel: </w:t>
                  </w:r>
                  <w:r>
                    <w:rPr>
                      <w:rStyle w:val="Emphasis"/>
                      <w:rFonts w:cs="Times New Roman" w:ascii="Times New Roman" w:hAnsi="Times New Roman"/>
                      <w:sz w:val="20"/>
                      <w:szCs w:val="20"/>
                    </w:rPr>
                    <w:t>“Cidades inovadoras: um futuro facilitado para as comunidades.”</w:t>
                  </w:r>
                </w:p>
                <w:p>
                  <w:pPr>
                    <w:pStyle w:val="BodyText"/>
                    <w:numPr>
                      <w:ilvl w:val="1"/>
                      <w:numId w:val="2"/>
                    </w:numPr>
                    <w:tabs>
                      <w:tab w:val="clear" w:pos="709"/>
                      <w:tab w:val="left" w:pos="0" w:leader="none"/>
                    </w:tabs>
                    <w:spacing w:lineRule="auto" w:line="276" w:before="0" w:after="283"/>
                    <w:ind w:hanging="283" w:left="1418"/>
                    <w:rPr>
                      <w:rFonts w:ascii="Times New Roman" w:hAnsi="Times New Roman" w:cs="Times New Roman"/>
                      <w:sz w:val="20"/>
                      <w:szCs w:val="20"/>
                    </w:rPr>
                  </w:pPr>
                  <w:r>
                    <w:rPr>
                      <w:rStyle w:val="Strong"/>
                      <w:rFonts w:cs="Times New Roman" w:ascii="Times New Roman" w:hAnsi="Times New Roman"/>
                      <w:sz w:val="20"/>
                      <w:szCs w:val="20"/>
                    </w:rPr>
                    <w:t>Palestrante:</w:t>
                  </w:r>
                  <w:r>
                    <w:rPr>
                      <w:rFonts w:cs="Times New Roman" w:ascii="Times New Roman" w:hAnsi="Times New Roman"/>
                      <w:sz w:val="20"/>
                      <w:szCs w:val="20"/>
                    </w:rPr>
                    <w:t xml:space="preserve"> Jornalista Karine Hasse (Head de Comunicação e Inovação, Especialista em Marketing e Planejamento em Comunicação)</w:t>
                  </w:r>
                </w:p>
                <w:p>
                  <w:pPr>
                    <w:pStyle w:val="BodyText"/>
                    <w:numPr>
                      <w:ilvl w:val="0"/>
                      <w:numId w:val="2"/>
                    </w:numPr>
                    <w:tabs>
                      <w:tab w:val="clear" w:pos="709"/>
                      <w:tab w:val="left" w:pos="0" w:leader="none"/>
                    </w:tabs>
                    <w:spacing w:lineRule="auto" w:line="276" w:before="0" w:after="283"/>
                    <w:ind w:hanging="283" w:left="709"/>
                    <w:rPr>
                      <w:sz w:val="20"/>
                      <w:szCs w:val="20"/>
                    </w:rPr>
                  </w:pPr>
                  <w:r>
                    <w:rPr>
                      <w:rStyle w:val="Strong"/>
                      <w:rFonts w:cs="Times New Roman" w:ascii="Times New Roman" w:hAnsi="Times New Roman"/>
                      <w:sz w:val="20"/>
                      <w:szCs w:val="20"/>
                    </w:rPr>
                    <w:t>17h às 17h30</w:t>
                  </w:r>
                  <w:r>
                    <w:rPr>
                      <w:rFonts w:cs="Times New Roman" w:ascii="Times New Roman" w:hAnsi="Times New Roman"/>
                      <w:sz w:val="20"/>
                      <w:szCs w:val="20"/>
                    </w:rPr>
                    <w:t xml:space="preserve"> – Coffee-break especial</w:t>
                  </w:r>
                </w:p>
                <w:p>
                  <w:pPr>
                    <w:pStyle w:val="Heading3"/>
                    <w:spacing w:lineRule="auto" w:line="276"/>
                    <w:jc w:val="both"/>
                    <w:rPr>
                      <w:sz w:val="20"/>
                      <w:szCs w:val="20"/>
                    </w:rPr>
                  </w:pPr>
                  <w:r>
                    <w:rPr>
                      <w:rStyle w:val="Strong"/>
                      <w:rFonts w:cs="Times New Roman" w:ascii="Times New Roman" w:hAnsi="Times New Roman"/>
                      <w:sz w:val="20"/>
                      <w:szCs w:val="20"/>
                    </w:rPr>
                    <w:t>09 de outubro de 2025 (quinta-feira)</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Times New Roman"/>
                      <w:sz w:val="20"/>
                      <w:szCs w:val="20"/>
                    </w:rPr>
                  </w:pPr>
                  <w:r>
                    <w:rPr>
                      <w:rStyle w:val="Strong"/>
                      <w:rFonts w:cs="Times New Roman" w:ascii="Times New Roman" w:hAnsi="Times New Roman"/>
                      <w:sz w:val="20"/>
                      <w:szCs w:val="20"/>
                    </w:rPr>
                    <w:t>09h às 12h</w:t>
                  </w:r>
                  <w:r>
                    <w:rPr>
                      <w:rFonts w:cs="Times New Roman" w:ascii="Times New Roman" w:hAnsi="Times New Roman"/>
                      <w:sz w:val="20"/>
                      <w:szCs w:val="20"/>
                    </w:rPr>
                    <w:t xml:space="preserve"> – Painel: </w:t>
                  </w:r>
                  <w:r>
                    <w:rPr>
                      <w:rStyle w:val="Emphasis"/>
                      <w:rFonts w:cs="Times New Roman" w:ascii="Times New Roman" w:hAnsi="Times New Roman"/>
                      <w:sz w:val="20"/>
                      <w:szCs w:val="20"/>
                    </w:rPr>
                    <w:t>“Licitações Lei 14.133/21 – Aspectos introdutórios, a fase externa e contratos administrativos.”</w:t>
                  </w:r>
                </w:p>
                <w:p>
                  <w:pPr>
                    <w:pStyle w:val="BodyText"/>
                    <w:numPr>
                      <w:ilvl w:val="1"/>
                      <w:numId w:val="3"/>
                    </w:numPr>
                    <w:tabs>
                      <w:tab w:val="clear" w:pos="709"/>
                      <w:tab w:val="left" w:pos="0" w:leader="none"/>
                    </w:tabs>
                    <w:spacing w:lineRule="auto" w:line="276" w:before="0" w:after="283"/>
                    <w:ind w:hanging="283" w:left="1418"/>
                    <w:rPr>
                      <w:rFonts w:ascii="Times New Roman" w:hAnsi="Times New Roman" w:cs="Times New Roman"/>
                      <w:sz w:val="20"/>
                      <w:szCs w:val="20"/>
                    </w:rPr>
                  </w:pPr>
                  <w:r>
                    <w:rPr>
                      <w:rStyle w:val="Strong"/>
                      <w:rFonts w:cs="Times New Roman" w:ascii="Times New Roman" w:hAnsi="Times New Roman"/>
                      <w:sz w:val="20"/>
                      <w:szCs w:val="20"/>
                    </w:rPr>
                    <w:t>Palestrante:</w:t>
                  </w:r>
                  <w:r>
                    <w:rPr>
                      <w:rFonts w:cs="Times New Roman" w:ascii="Times New Roman" w:hAnsi="Times New Roman"/>
                      <w:sz w:val="20"/>
                      <w:szCs w:val="20"/>
                    </w:rPr>
                    <w:t xml:space="preserve"> Dr. João Felipe Lehmen (Advogado, Mestre em Direito, Especialista em Direito Tributário, Assessor Jurídico e Professor Universitário)</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Times New Roman"/>
                      <w:sz w:val="20"/>
                      <w:szCs w:val="20"/>
                    </w:rPr>
                  </w:pPr>
                  <w:r>
                    <w:rPr>
                      <w:rStyle w:val="Strong"/>
                      <w:rFonts w:cs="Times New Roman" w:ascii="Times New Roman" w:hAnsi="Times New Roman"/>
                      <w:sz w:val="20"/>
                      <w:szCs w:val="20"/>
                    </w:rPr>
                    <w:t>14h às 16h30</w:t>
                  </w:r>
                  <w:r>
                    <w:rPr>
                      <w:rFonts w:cs="Times New Roman" w:ascii="Times New Roman" w:hAnsi="Times New Roman"/>
                      <w:sz w:val="20"/>
                      <w:szCs w:val="20"/>
                    </w:rPr>
                    <w:t xml:space="preserve"> – Painel: </w:t>
                  </w:r>
                  <w:r>
                    <w:rPr>
                      <w:rStyle w:val="Emphasis"/>
                      <w:rFonts w:cs="Times New Roman" w:ascii="Times New Roman" w:hAnsi="Times New Roman"/>
                      <w:sz w:val="20"/>
                      <w:szCs w:val="20"/>
                    </w:rPr>
                    <w:t>“Qual é o papel do Poder Legislativo na construção da cidadania.”</w:t>
                  </w:r>
                </w:p>
                <w:p>
                  <w:pPr>
                    <w:pStyle w:val="BodyText"/>
                    <w:numPr>
                      <w:ilvl w:val="1"/>
                      <w:numId w:val="3"/>
                    </w:numPr>
                    <w:tabs>
                      <w:tab w:val="clear" w:pos="709"/>
                      <w:tab w:val="left" w:pos="0" w:leader="none"/>
                    </w:tabs>
                    <w:spacing w:lineRule="auto" w:line="276" w:before="0" w:after="283"/>
                    <w:ind w:hanging="283" w:left="1418"/>
                    <w:rPr>
                      <w:rFonts w:ascii="Times New Roman" w:hAnsi="Times New Roman" w:cs="Times New Roman"/>
                      <w:sz w:val="20"/>
                      <w:szCs w:val="20"/>
                    </w:rPr>
                  </w:pPr>
                  <w:r>
                    <w:rPr>
                      <w:rStyle w:val="Strong"/>
                      <w:rFonts w:cs="Times New Roman" w:ascii="Times New Roman" w:hAnsi="Times New Roman"/>
                      <w:sz w:val="20"/>
                      <w:szCs w:val="20"/>
                    </w:rPr>
                    <w:t>Palestrante:</w:t>
                  </w:r>
                  <w:r>
                    <w:rPr>
                      <w:rFonts w:cs="Times New Roman" w:ascii="Times New Roman" w:hAnsi="Times New Roman"/>
                      <w:sz w:val="20"/>
                      <w:szCs w:val="20"/>
                    </w:rPr>
                    <w:t xml:space="preserve"> Dr. Leonardo Gonçalves (Ex-vereador, Ex-Diretor da Secretaria de Desenvolvimento Econômico, Ciência e Tecnologia do RS)</w:t>
                  </w:r>
                </w:p>
                <w:p>
                  <w:pPr>
                    <w:pStyle w:val="BodyText"/>
                    <w:numPr>
                      <w:ilvl w:val="0"/>
                      <w:numId w:val="3"/>
                    </w:numPr>
                    <w:tabs>
                      <w:tab w:val="clear" w:pos="709"/>
                      <w:tab w:val="left" w:pos="0" w:leader="none"/>
                    </w:tabs>
                    <w:spacing w:lineRule="auto" w:line="276" w:before="0" w:after="283"/>
                    <w:ind w:hanging="283" w:left="709"/>
                    <w:rPr>
                      <w:sz w:val="20"/>
                      <w:szCs w:val="20"/>
                    </w:rPr>
                  </w:pPr>
                  <w:r>
                    <w:rPr>
                      <w:rStyle w:val="Strong"/>
                      <w:rFonts w:cs="Times New Roman" w:ascii="Times New Roman" w:hAnsi="Times New Roman"/>
                      <w:sz w:val="20"/>
                      <w:szCs w:val="20"/>
                    </w:rPr>
                    <w:t>À noite</w:t>
                  </w:r>
                  <w:r>
                    <w:rPr>
                      <w:rFonts w:cs="Times New Roman" w:ascii="Times New Roman" w:hAnsi="Times New Roman"/>
                      <w:sz w:val="20"/>
                      <w:szCs w:val="20"/>
                    </w:rPr>
                    <w:t xml:space="preserve"> – Jantar de Confraternização na Churrascaria Cristófoli</w:t>
                  </w:r>
                </w:p>
                <w:p>
                  <w:pPr>
                    <w:pStyle w:val="Heading3"/>
                    <w:spacing w:lineRule="auto" w:line="276"/>
                    <w:jc w:val="both"/>
                    <w:rPr>
                      <w:sz w:val="20"/>
                      <w:szCs w:val="20"/>
                    </w:rPr>
                  </w:pPr>
                  <w:r>
                    <w:rPr>
                      <w:rStyle w:val="Strong"/>
                      <w:rFonts w:cs="Times New Roman" w:ascii="Times New Roman" w:hAnsi="Times New Roman"/>
                      <w:sz w:val="20"/>
                      <w:szCs w:val="20"/>
                    </w:rPr>
                    <w:t>10 de outubro de 2025 (sexta-feira)</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sz w:val="20"/>
                      <w:szCs w:val="20"/>
                    </w:rPr>
                  </w:pPr>
                  <w:r>
                    <w:rPr>
                      <w:rStyle w:val="Strong"/>
                      <w:rFonts w:cs="Times New Roman" w:ascii="Times New Roman" w:hAnsi="Times New Roman"/>
                      <w:sz w:val="20"/>
                      <w:szCs w:val="20"/>
                    </w:rPr>
                    <w:t>08h às 10h30</w:t>
                  </w:r>
                  <w:r>
                    <w:rPr>
                      <w:rFonts w:cs="Times New Roman" w:ascii="Times New Roman" w:hAnsi="Times New Roman"/>
                      <w:sz w:val="20"/>
                      <w:szCs w:val="20"/>
                    </w:rPr>
                    <w:t xml:space="preserve"> – Painel: </w:t>
                  </w:r>
                  <w:r>
                    <w:rPr>
                      <w:rStyle w:val="Emphasis"/>
                      <w:rFonts w:cs="Times New Roman" w:ascii="Times New Roman" w:hAnsi="Times New Roman"/>
                      <w:sz w:val="20"/>
                      <w:szCs w:val="20"/>
                    </w:rPr>
                    <w:t>“Debate: assuntos gerais dos Poderes Legislativo e Executivo.”</w:t>
                  </w:r>
                </w:p>
                <w:p>
                  <w:pPr>
                    <w:pStyle w:val="BodyText"/>
                    <w:numPr>
                      <w:ilvl w:val="1"/>
                      <w:numId w:val="4"/>
                    </w:numPr>
                    <w:tabs>
                      <w:tab w:val="clear" w:pos="709"/>
                      <w:tab w:val="left" w:pos="0" w:leader="none"/>
                    </w:tabs>
                    <w:spacing w:lineRule="auto" w:line="276" w:before="0" w:after="283"/>
                    <w:ind w:hanging="283" w:left="1418"/>
                    <w:rPr>
                      <w:sz w:val="20"/>
                      <w:szCs w:val="20"/>
                    </w:rPr>
                  </w:pPr>
                  <w:r>
                    <w:rPr>
                      <w:rStyle w:val="Strong"/>
                      <w:rFonts w:cs="Times New Roman" w:ascii="Times New Roman" w:hAnsi="Times New Roman"/>
                      <w:sz w:val="20"/>
                      <w:szCs w:val="20"/>
                    </w:rPr>
                    <w:t>Palestrante:</w:t>
                  </w:r>
                  <w:r>
                    <w:rPr>
                      <w:rFonts w:cs="Times New Roman" w:ascii="Times New Roman" w:hAnsi="Times New Roman"/>
                      <w:sz w:val="20"/>
                      <w:szCs w:val="20"/>
                    </w:rPr>
                    <w:t xml:space="preserve"> Bianca Tessele (Coordenadora e Mentora de Projetos na área de Saúde, Meio Ambiente e Assistência Social)</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03</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w:t>
                  </w:r>
                  <w:r>
                    <w:rPr>
                      <w:rFonts w:eastAsia="Times New Roman" w:cs="Calibri" w:cstheme="minorHAnsi"/>
                      <w:sz w:val="20"/>
                      <w:szCs w:val="20"/>
                    </w:rPr>
                    <w:t>1</w:t>
                  </w:r>
                  <w:r>
                    <w:rPr>
                      <w:rFonts w:eastAsia="Times New Roman" w:cs="Calibri" w:cstheme="minorHAnsi"/>
                      <w:sz w:val="20"/>
                      <w:szCs w:val="20"/>
                    </w:rPr>
                    <w:t>80,00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R$ 3.</w:t>
                  </w:r>
                  <w:r>
                    <w:rPr>
                      <w:sz w:val="20"/>
                      <w:szCs w:val="20"/>
                      <w:shd w:fill="auto" w:val="clear"/>
                    </w:rPr>
                    <w:t>5</w:t>
                  </w:r>
                  <w:r>
                    <w:rPr>
                      <w:sz w:val="20"/>
                      <w:szCs w:val="20"/>
                      <w:shd w:fill="auto" w:val="clear"/>
                    </w:rPr>
                    <w:t>40,00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cs="Calibri" w:cstheme="minorHAnsi"/>
                      <w:highlight w:val="none"/>
                      <w:shd w:fill="auto" w:val="clear"/>
                    </w:rPr>
                  </w:pPr>
                  <w:r>
                    <w:rPr>
                      <w:rFonts w:eastAsia="Times New Roman" w:cs="Calibri" w:cstheme="minorHAnsi"/>
                      <w:b/>
                      <w:bCs/>
                      <w:sz w:val="24"/>
                      <w:szCs w:val="24"/>
                      <w:shd w:fill="auto" w:val="clear"/>
                    </w:rPr>
                    <w:t>Valor Total: R$ 3.</w:t>
                  </w:r>
                  <w:r>
                    <w:rPr>
                      <w:rFonts w:eastAsia="Times New Roman" w:cs="Calibri" w:cstheme="minorHAnsi"/>
                      <w:b/>
                      <w:bCs/>
                      <w:sz w:val="24"/>
                      <w:szCs w:val="24"/>
                      <w:shd w:fill="auto" w:val="clear"/>
                    </w:rPr>
                    <w:t>5</w:t>
                  </w:r>
                  <w:r>
                    <w:rPr>
                      <w:rFonts w:eastAsia="Times New Roman" w:cs="Calibri" w:cstheme="minorHAnsi"/>
                      <w:b/>
                      <w:bCs/>
                      <w:sz w:val="24"/>
                      <w:szCs w:val="24"/>
                      <w:shd w:fill="auto" w:val="clear"/>
                    </w:rPr>
                    <w:t xml:space="preserve">40,00 (três mil </w:t>
                  </w:r>
                  <w:r>
                    <w:rPr>
                      <w:rFonts w:eastAsia="Times New Roman" w:cs="Calibri" w:cstheme="minorHAnsi"/>
                      <w:b/>
                      <w:bCs/>
                      <w:sz w:val="24"/>
                      <w:szCs w:val="24"/>
                      <w:shd w:fill="auto" w:val="clear"/>
                    </w:rPr>
                    <w:t>quinhento</w:t>
                  </w:r>
                  <w:r>
                    <w:rPr>
                      <w:rFonts w:eastAsia="Times New Roman" w:cs="Calibri" w:cstheme="minorHAnsi"/>
                      <w:b/>
                      <w:bCs/>
                      <w:sz w:val="24"/>
                      <w:szCs w:val="24"/>
                      <w:shd w:fill="auto" w:val="clear"/>
                    </w:rPr>
                    <w:t>s e quarenta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340" w:hRule="atLeast"/>
        </w:trPr>
        <w:tc>
          <w:tcPr>
            <w:tcW w:w="9281"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R$ 3.</w:t>
            </w:r>
            <w:r>
              <w:rPr>
                <w:rFonts w:eastAsia="Times New Roman" w:cs="Calibri" w:cstheme="minorHAnsi"/>
                <w:b/>
                <w:bCs/>
                <w:color w:val="000000"/>
                <w:sz w:val="24"/>
                <w:szCs w:val="24"/>
                <w:shd w:fill="auto" w:val="clear"/>
              </w:rPr>
              <w:t>5</w:t>
            </w:r>
            <w:r>
              <w:rPr>
                <w:rFonts w:eastAsia="Times New Roman" w:cs="Calibri" w:cstheme="minorHAnsi"/>
                <w:b/>
                <w:bCs/>
                <w:color w:val="000000"/>
                <w:sz w:val="24"/>
                <w:szCs w:val="24"/>
                <w:shd w:fill="auto" w:val="clear"/>
              </w:rPr>
              <w:t xml:space="preserve">40,00 (três mil </w:t>
            </w:r>
            <w:r>
              <w:rPr>
                <w:rFonts w:eastAsia="Times New Roman" w:cs="Calibri" w:cstheme="minorHAnsi"/>
                <w:b/>
                <w:bCs/>
                <w:color w:val="000000"/>
                <w:sz w:val="24"/>
                <w:szCs w:val="24"/>
                <w:shd w:fill="auto" w:val="clear"/>
              </w:rPr>
              <w:t>quinhentos</w:t>
            </w:r>
            <w:r>
              <w:rPr>
                <w:rFonts w:eastAsia="Times New Roman" w:cs="Calibri" w:cstheme="minorHAnsi"/>
                <w:b/>
                <w:bCs/>
                <w:color w:val="000000"/>
                <w:sz w:val="24"/>
                <w:szCs w:val="24"/>
                <w:shd w:fill="auto" w:val="clear"/>
              </w:rPr>
              <w:t xml:space="preserve"> e quarenta reais)</w:t>
            </w:r>
          </w:p>
        </w:tc>
      </w:tr>
      <w:tr>
        <w:trPr>
          <w:trHeight w:val="109" w:hRule="atLeast"/>
        </w:trPr>
        <w:tc>
          <w:tcPr>
            <w:tcW w:w="9281"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Porto Alegre/RS.</w:t>
            </w:r>
          </w:p>
        </w:tc>
      </w:tr>
      <w:tr>
        <w:trPr>
          <w:trHeight w:val="588"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 xml:space="preserve">Três Passos-RS, </w:t>
            </w:r>
            <w:r>
              <w:rPr>
                <w:rFonts w:eastAsia="Times New Roman" w:cs="Calibri" w:cstheme="minorHAnsi"/>
                <w:sz w:val="24"/>
                <w:szCs w:val="24"/>
              </w:rPr>
              <w:t>1°</w:t>
            </w:r>
            <w:r>
              <w:rPr>
                <w:rFonts w:eastAsia="Times New Roman" w:cs="Calibri" w:cstheme="minorHAnsi"/>
                <w:sz w:val="24"/>
                <w:szCs w:val="24"/>
              </w:rPr>
              <w:t xml:space="preserve"> de </w:t>
            </w:r>
            <w:r>
              <w:rPr>
                <w:rFonts w:eastAsia="Times New Roman" w:cs="Calibri" w:cstheme="minorHAnsi"/>
                <w:sz w:val="24"/>
                <w:szCs w:val="24"/>
              </w:rPr>
              <w:t>outubro</w:t>
            </w:r>
            <w:r>
              <w:rPr>
                <w:rFonts w:eastAsia="Times New Roman" w:cs="Calibri" w:cstheme="minorHAnsi"/>
                <w:sz w:val="24"/>
                <w:szCs w:val="24"/>
              </w:rPr>
              <w:t xml:space="preserve">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281"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w:t>
      </w:r>
      <w:r>
        <w:rPr>
          <w:rFonts w:cs="Calibri" w:cstheme="minorHAnsi"/>
          <w:b/>
          <w:bCs/>
          <w:sz w:val="24"/>
          <w:szCs w:val="24"/>
          <w:shd w:fill="auto" w:val="clear"/>
        </w:rPr>
        <w:t>4</w:t>
      </w:r>
      <w:r>
        <w:rPr>
          <w:rFonts w:cs="Calibri" w:cstheme="minorHAnsi"/>
          <w:b/>
          <w:bCs/>
          <w:sz w:val="24"/>
          <w:szCs w:val="24"/>
          <w:shd w:fill="auto" w:val="clear"/>
        </w:rPr>
        <w:t>7</w:t>
      </w:r>
      <w:r>
        <w:rPr>
          <w:rFonts w:cs="Calibri" w:cstheme="minorHAnsi"/>
          <w:b/>
          <w:bCs/>
          <w:sz w:val="24"/>
          <w:szCs w:val="24"/>
          <w:shd w:fill="auto" w:val="clear"/>
        </w:rPr>
        <w:t xml:space="preserve">/2025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Normal"/>
        <w:spacing w:lineRule="auto" w:line="276"/>
        <w:jc w:val="both"/>
        <w:rPr/>
      </w:pPr>
      <w:r>
        <w:rPr>
          <w:rFonts w:cs="Calibri" w:cstheme="minorHAnsi"/>
          <w:sz w:val="24"/>
          <w:szCs w:val="24"/>
        </w:rPr>
        <w:t>Trata-se de estudos preliminares referente à contratação de empresa especializada em c</w:t>
      </w:r>
      <w:r>
        <w:rPr/>
        <w:t>apacitação profissional voltada para a Temática “</w:t>
      </w:r>
      <w:r>
        <w:rPr>
          <w:rStyle w:val="Hyperlink"/>
          <w:b/>
          <w:bCs/>
          <w:color w:val="auto"/>
          <w:u w:val="none"/>
          <w:lang w:val="pt-BR" w:eastAsia="ar-SA" w:bidi="ar-SA"/>
        </w:rPr>
        <w:t>72</w:t>
      </w:r>
      <w:r>
        <w:rPr>
          <w:rStyle w:val="Hyperlink"/>
          <w:b/>
          <w:bCs/>
          <w:strike/>
          <w:color w:val="auto"/>
          <w:u w:val="none"/>
          <w:lang w:val="pt-BR" w:eastAsia="ar-SA" w:bidi="ar-SA"/>
        </w:rPr>
        <w:t>º</w:t>
      </w:r>
      <w:r>
        <w:rPr>
          <w:rStyle w:val="Hyperlink"/>
          <w:b/>
          <w:bCs/>
          <w:color w:val="auto"/>
          <w:u w:val="none"/>
          <w:lang w:val="pt-BR" w:eastAsia="ar-SA" w:bidi="ar-SA"/>
        </w:rPr>
        <w:t xml:space="preserve"> S</w:t>
      </w:r>
      <w:r>
        <w:rPr>
          <w:rStyle w:val="Hyperlink"/>
          <w:b/>
          <w:bCs/>
          <w:color w:val="auto"/>
          <w:u w:val="none"/>
          <w:lang w:val="pt-BR" w:eastAsia="ar-SA" w:bidi="ar-SA"/>
        </w:rPr>
        <w:t>impósio de Gestão Pública</w:t>
      </w:r>
      <w:r>
        <w:rPr>
          <w:rStyle w:val="Fontepargpadro"/>
          <w:color w:val="auto"/>
          <w:u w:val="none"/>
          <w:lang w:val="pt-BR" w:eastAsia="ar-SA" w:bidi="ar-SA"/>
        </w:rPr>
        <w:t>”.</w:t>
      </w:r>
      <w:r>
        <w:rPr>
          <w:rStyle w:val="Fontepargpadro"/>
          <w:color w:val="auto"/>
          <w:u w:val="none"/>
          <w:lang w:eastAsia="en-US"/>
        </w:rPr>
        <w:t xml:space="preserve"> </w:t>
      </w:r>
    </w:p>
    <w:p>
      <w:pPr>
        <w:pStyle w:val="Normal"/>
        <w:spacing w:lineRule="auto" w:line="276"/>
        <w:jc w:val="both"/>
        <w:rPr/>
      </w:pPr>
      <w:r>
        <w:rPr>
          <w:rFonts w:cs="Calibri" w:cstheme="minorHAnsi"/>
          <w:sz w:val="24"/>
          <w:szCs w:val="24"/>
        </w:rPr>
        <w:t xml:space="preserve">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Ressaltamos, que a capacitação de vereadores resulta em eficiência do trabalho legislativo, melhor investimento dos recursos públicos, decisões mais seguras, diminuição dos riscos envolvendo o uso do dinheiro público, através de aperfeiçoamento e assimilação de novos conhecimentos normativos e procedimentais sobre o tema, entre outros benefícios.</w:t>
      </w:r>
    </w:p>
    <w:p>
      <w:pPr>
        <w:pStyle w:val="Normal"/>
        <w:spacing w:lineRule="auto" w:line="276"/>
        <w:jc w:val="both"/>
        <w:rPr/>
      </w:pPr>
      <w:r>
        <w:rPr>
          <w:rFonts w:cs="Calibri" w:cstheme="minorHAnsi"/>
          <w:sz w:val="24"/>
          <w:szCs w:val="24"/>
        </w:rPr>
        <w:t xml:space="preserve">Nesse sentido, o presente estudo se fundamenta na necessidade de capacitação de 03 (três) vereadores, sendo eles: </w:t>
      </w:r>
      <w:r>
        <w:rPr>
          <w:rFonts w:cs="Calibri" w:cstheme="minorHAnsi"/>
          <w:sz w:val="24"/>
          <w:szCs w:val="24"/>
          <w:shd w:fill="auto" w:val="clear"/>
        </w:rPr>
        <w:t xml:space="preserve">Flavio Habitzreiter, </w:t>
      </w:r>
      <w:r>
        <w:rPr>
          <w:rFonts w:cs="Calibri" w:cstheme="minorHAnsi"/>
          <w:sz w:val="24"/>
          <w:szCs w:val="24"/>
          <w:shd w:fill="auto" w:val="clear"/>
        </w:rPr>
        <w:t>Ingomar Sandtner</w:t>
      </w:r>
      <w:r>
        <w:rPr>
          <w:rFonts w:cs="Calibri" w:cstheme="minorHAnsi"/>
          <w:sz w:val="24"/>
          <w:szCs w:val="24"/>
          <w:shd w:fill="auto" w:val="clear"/>
        </w:rPr>
        <w:t xml:space="preserve"> e Osvaldir</w:t>
      </w:r>
      <w:r>
        <w:rPr>
          <w:rFonts w:cs="Calibri" w:cstheme="minorHAnsi"/>
          <w:sz w:val="24"/>
          <w:szCs w:val="24"/>
          <w:shd w:fill="auto" w:val="clear"/>
        </w:rPr>
        <w:t xml:space="preserve"> Urnau</w:t>
      </w:r>
      <w:r>
        <w:rPr>
          <w:rFonts w:cs="Calibri" w:cstheme="minorHAnsi"/>
          <w:sz w:val="24"/>
          <w:szCs w:val="24"/>
          <w:shd w:fill="auto" w:val="clear"/>
        </w:rPr>
        <w:t>.</w:t>
      </w:r>
    </w:p>
    <w:p>
      <w:pPr>
        <w:pStyle w:val="ListParagraph"/>
        <w:numPr>
          <w:ilvl w:val="0"/>
          <w:numId w:val="0"/>
        </w:numPr>
        <w:spacing w:lineRule="auto" w:line="276"/>
        <w:ind w:hanging="0" w:left="0"/>
        <w:jc w:val="both"/>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t>3.1.1. Conteúdo programático compatível com as necessidades de capacitação dos agentes políticos do Parlamento Municipal, abordando temas como gestão de almoxarifado e patrimônio público, Lei de Acesso à Informação e ouvidoria, controle externo e atuação do Tribunal de Contas, cidades inovadoras e planejamento urbano, licitações e contratos administrativos, cidadania e o papel do Poder Legislativo, além de debates sobre assuntos gerais dos Poderes Legislativo e Executivo, com foco em saúde, meio ambiente e assistência social.</w:t>
        <w:b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430"/>
        <w:gridCol w:w="1200"/>
        <w:gridCol w:w="2836"/>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43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2836"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VEREADORES</w:t>
            </w:r>
          </w:p>
        </w:tc>
      </w:tr>
      <w:tr>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43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Hyperlink"/>
                <w:rFonts w:eastAsia="Calibri" w:cs="Calibri"/>
                <w:color w:val="auto"/>
                <w:kern w:val="2"/>
                <w:sz w:val="20"/>
                <w:szCs w:val="20"/>
                <w:u w:val="none"/>
                <w:lang w:val="pt-BR" w:eastAsia="ar-SA" w:bidi="ar-SA"/>
              </w:rPr>
              <w:t>72</w:t>
            </w:r>
            <w:r>
              <w:rPr>
                <w:rStyle w:val="Hyperlink"/>
                <w:rFonts w:eastAsia="Calibri" w:cs="Calibri"/>
                <w:strike/>
                <w:color w:val="auto"/>
                <w:kern w:val="2"/>
                <w:sz w:val="20"/>
                <w:szCs w:val="20"/>
                <w:u w:val="none"/>
                <w:lang w:val="pt-BR" w:eastAsia="ar-SA" w:bidi="ar-SA"/>
              </w:rPr>
              <w:t>º</w:t>
            </w:r>
            <w:r>
              <w:rPr>
                <w:rStyle w:val="Hyperlink"/>
                <w:rFonts w:eastAsia="Calibri" w:cs="Calibri"/>
                <w:color w:val="auto"/>
                <w:kern w:val="2"/>
                <w:sz w:val="20"/>
                <w:szCs w:val="20"/>
                <w:u w:val="none"/>
                <w:lang w:val="pt-BR" w:eastAsia="ar-SA" w:bidi="ar-SA"/>
              </w:rPr>
              <w:t xml:space="preserve"> </w:t>
            </w:r>
            <w:r>
              <w:rPr>
                <w:rStyle w:val="Hyperlink"/>
                <w:rFonts w:eastAsia="Calibri" w:cs="Calibri"/>
                <w:color w:val="auto"/>
                <w:kern w:val="2"/>
                <w:sz w:val="20"/>
                <w:szCs w:val="20"/>
                <w:u w:val="none"/>
                <w:lang w:val="pt-BR" w:eastAsia="ar-SA" w:bidi="ar-SA"/>
              </w:rPr>
              <w:t>Simpósio de Gestão Pública</w:t>
            </w:r>
            <w:r>
              <w:rPr>
                <w:rStyle w:val="Fontepargpadro"/>
                <w:rFonts w:eastAsia="Calibri" w:cs="Calibri"/>
                <w:b w:val="false"/>
                <w:bCs w:val="false"/>
                <w:i w:val="false"/>
                <w:iCs w:val="false"/>
                <w:color w:val="000000"/>
                <w:w w:val="115"/>
                <w:kern w:val="0"/>
                <w:sz w:val="20"/>
                <w:szCs w:val="20"/>
                <w:u w:val="none"/>
                <w:shd w:fill="auto" w:val="clear"/>
                <w:lang w:val="pt-BR" w:eastAsia="ar-SA" w:bidi="ar-SA"/>
              </w:rPr>
              <w:t>.</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3</w:t>
            </w:r>
          </w:p>
        </w:tc>
        <w:tc>
          <w:tcPr>
            <w:tcW w:w="2836" w:type="dxa"/>
            <w:tcBorders/>
          </w:tcPr>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 xml:space="preserve">Flavio Habitzreiter, </w:t>
            </w:r>
            <w:r>
              <w:rPr>
                <w:rFonts w:cs="Calibri" w:cstheme="minorHAnsi"/>
                <w:sz w:val="20"/>
                <w:szCs w:val="20"/>
                <w:shd w:fill="auto" w:val="clear"/>
              </w:rPr>
              <w:t>Ingomar Sandtner e Osvaldir Urnau</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vereadores da Câmara Municipal de Três Passos-RS no curso “</w:t>
      </w:r>
      <w:r>
        <w:rPr>
          <w:rStyle w:val="Hyperlink"/>
          <w:color w:val="auto"/>
          <w:u w:val="none"/>
          <w:lang w:val="pt-BR" w:eastAsia="ar-SA" w:bidi="ar-SA"/>
        </w:rPr>
        <w:t>72° Simpósio de Gestão Pública</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Hyperlink"/>
          <w:rFonts w:cs="Calibri"/>
          <w:b w:val="false"/>
          <w:bCs w:val="false"/>
          <w:color w:val="auto"/>
          <w:sz w:val="24"/>
          <w:szCs w:val="24"/>
          <w:u w:val="none"/>
          <w:lang w:val="pt-BR" w:eastAsia="ar-SA" w:bidi="ar-SA"/>
        </w:rPr>
        <w:t>72</w:t>
      </w:r>
      <w:r>
        <w:rPr>
          <w:rStyle w:val="Hyperlink"/>
          <w:rFonts w:cs="Calibri"/>
          <w:b w:val="false"/>
          <w:bCs w:val="false"/>
          <w:strike/>
          <w:color w:val="auto"/>
          <w:sz w:val="24"/>
          <w:szCs w:val="24"/>
          <w:u w:val="none"/>
          <w:lang w:val="pt-BR" w:eastAsia="ar-SA" w:bidi="ar-SA"/>
        </w:rPr>
        <w:t>º</w:t>
      </w:r>
      <w:r>
        <w:rPr>
          <w:rStyle w:val="Hyperlink"/>
          <w:rFonts w:cs="Calibri"/>
          <w:b w:val="false"/>
          <w:bCs w:val="false"/>
          <w:color w:val="auto"/>
          <w:sz w:val="24"/>
          <w:szCs w:val="24"/>
          <w:u w:val="none"/>
          <w:lang w:val="pt-BR" w:eastAsia="ar-SA" w:bidi="ar-SA"/>
        </w:rPr>
        <w:t xml:space="preserve"> </w:t>
      </w:r>
      <w:r>
        <w:rPr>
          <w:rStyle w:val="Hyperlink"/>
          <w:rFonts w:cs="Calibri"/>
          <w:b w:val="false"/>
          <w:bCs w:val="false"/>
          <w:color w:val="auto"/>
          <w:sz w:val="24"/>
          <w:szCs w:val="24"/>
          <w:u w:val="none"/>
          <w:lang w:val="pt-BR" w:eastAsia="ar-SA" w:bidi="ar-SA"/>
        </w:rPr>
        <w:t>Simpósio de Gestão Pública” 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vereadores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Fonts w:cs="Calibri" w:cstheme="minorHAnsi"/>
          <w:b/>
          <w:bCs/>
          <w:sz w:val="24"/>
          <w:szCs w:val="24"/>
        </w:rPr>
        <w:t>6. ESTIMATIVA DO VALOR DA CONTRATAÇÃO</w:t>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w:t>
      </w:r>
      <w:r>
        <w:rPr>
          <w:rStyle w:val="Strong"/>
        </w:rPr>
        <w:t>3</w:t>
      </w:r>
      <w:r>
        <w:rPr>
          <w:rStyle w:val="Strong"/>
        </w:rPr>
        <w:t>.</w:t>
      </w:r>
      <w:r>
        <w:rPr>
          <w:rStyle w:val="Strong"/>
        </w:rPr>
        <w:t>540</w:t>
      </w:r>
      <w:r>
        <w:rPr>
          <w:rStyle w:val="Strong"/>
        </w:rPr>
        <w:t>,00 (</w:t>
      </w:r>
      <w:r>
        <w:rPr>
          <w:rStyle w:val="Strong"/>
        </w:rPr>
        <w:t>três mil, quinhentos e quarenta reais</w:t>
      </w:r>
      <w:r>
        <w:rPr>
          <w:rStyle w:val="Strong"/>
        </w:rPr>
        <w:t>)</w:t>
      </w:r>
      <w:r>
        <w:rPr/>
        <w:t>, referente à realização do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72° Simpósio de Gestão Pública</w:t>
      </w:r>
      <w:r>
        <w:rPr/>
        <w:t>” em formato presencial no município de Porto Alegre-RS.</w:t>
      </w:r>
    </w:p>
    <w:p>
      <w:pPr>
        <w:pStyle w:val="Normal"/>
        <w:jc w:val="both"/>
        <w:rPr>
          <w:highlight w:val="none"/>
          <w:shd w:fill="auto" w:val="clear"/>
        </w:rPr>
      </w:pPr>
      <w:r>
        <w:rPr>
          <w:shd w:fill="auto" w:val="clear"/>
        </w:rPr>
        <w:t xml:space="preserve">6.3. A Empresa Contratada comprovou por meio de documentos que o preço praticado encontra-se dentro do valor do mercado, conforme notas fiscais dos Municípios de </w:t>
      </w:r>
      <w:r>
        <w:rPr>
          <w:shd w:fill="auto" w:val="clear"/>
        </w:rPr>
        <w:t>Segredo</w:t>
      </w:r>
      <w:r>
        <w:rPr>
          <w:shd w:fill="auto" w:val="clear"/>
        </w:rPr>
        <w:t xml:space="preserve">/RS, </w:t>
      </w:r>
      <w:r>
        <w:rPr>
          <w:shd w:fill="auto" w:val="clear"/>
        </w:rPr>
        <w:t>Arroio Grande</w:t>
      </w:r>
      <w:r>
        <w:rPr>
          <w:shd w:fill="auto" w:val="clear"/>
        </w:rPr>
        <w:t xml:space="preserve">/RS e </w:t>
      </w:r>
      <w:r>
        <w:rPr>
          <w:shd w:fill="auto" w:val="clear"/>
        </w:rPr>
        <w:t>Jacuizinho</w:t>
      </w:r>
      <w:r>
        <w:rPr>
          <w:shd w:fill="auto" w:val="clear"/>
        </w:rPr>
        <w:t>/RS, anexas ao processo.</w:t>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7.1 Para a presente contratação, optou-se pela contratação de uma empresa do ramo pertinente para viabilizar a participação dos vereadores da Câmara Municipal de Três Passos-RS no curso  “</w:t>
      </w:r>
      <w:r>
        <w:rPr>
          <w:rStyle w:val="Hyperlink"/>
          <w:rFonts w:cs="Times New Roman"/>
          <w:b w:val="false"/>
          <w:bCs w:val="false"/>
          <w:color w:val="auto"/>
          <w:u w:val="none"/>
          <w:lang w:val="pt-BR" w:eastAsia="ar-SA" w:bidi="ar-SA"/>
        </w:rPr>
        <w:t>72</w:t>
      </w:r>
      <w:r>
        <w:rPr>
          <w:rStyle w:val="Hyperlink"/>
          <w:rFonts w:cs="Times New Roman"/>
          <w:b w:val="false"/>
          <w:bCs w:val="false"/>
          <w:strike/>
          <w:color w:val="auto"/>
          <w:u w:val="none"/>
          <w:lang w:val="pt-BR" w:eastAsia="ar-SA" w:bidi="ar-SA"/>
        </w:rPr>
        <w:t>º</w:t>
      </w:r>
      <w:r>
        <w:rPr>
          <w:rStyle w:val="Hyperlink"/>
          <w:rFonts w:cs="Times New Roman"/>
          <w:b w:val="false"/>
          <w:bCs w:val="false"/>
          <w:color w:val="auto"/>
          <w:u w:val="none"/>
          <w:lang w:val="pt-BR" w:eastAsia="ar-SA" w:bidi="ar-SA"/>
        </w:rPr>
        <w:t xml:space="preserve"> </w:t>
      </w:r>
      <w:r>
        <w:rPr>
          <w:rStyle w:val="Hyperlink"/>
          <w:rFonts w:cs="Times New Roman"/>
          <w:b w:val="false"/>
          <w:bCs w:val="false"/>
          <w:color w:val="auto"/>
          <w:u w:val="none"/>
          <w:lang w:val="pt-BR" w:eastAsia="ar-SA" w:bidi="ar-SA"/>
        </w:rPr>
        <w:t>Simpósio de Gestão Pública</w:t>
      </w:r>
      <w:r>
        <w:rPr>
          <w:rStyle w:val="Hyperlink"/>
          <w:rFonts w:cs="Times New Roman"/>
          <w:b w:val="false"/>
          <w:bCs w:val="false"/>
          <w:color w:val="auto"/>
          <w:u w:val="none"/>
          <w:lang w:val="pt-BR" w:eastAsia="ar-SA" w:bidi="ar-SA"/>
        </w:rPr>
        <w:t>.”</w:t>
      </w:r>
    </w:p>
    <w:p>
      <w:pPr>
        <w:pStyle w:val="Normal"/>
        <w:spacing w:lineRule="auto" w:line="276" w:before="57" w:after="57"/>
        <w:jc w:val="both"/>
        <w:rPr/>
      </w:pPr>
      <w:r>
        <w:rPr>
          <w:rFonts w:cs="Calibri" w:cstheme="minorHAnsi"/>
          <w:b w:val="false"/>
          <w:bCs w:val="false"/>
          <w:sz w:val="24"/>
          <w:szCs w:val="24"/>
        </w:rPr>
        <w:t xml:space="preserve">A escolha por essa modalidade se justifica pelo fato de que a realização de um curso </w:t>
      </w:r>
      <w:r>
        <w:rPr>
          <w:rStyle w:val="Strong"/>
          <w:rFonts w:cs="Calibri" w:cstheme="minorHAnsi"/>
          <w:b w:val="false"/>
          <w:bCs w:val="false"/>
          <w:sz w:val="24"/>
          <w:szCs w:val="24"/>
        </w:rPr>
        <w:t>in company</w:t>
      </w:r>
      <w:r>
        <w:rPr>
          <w:rFonts w:cs="Calibri" w:cstheme="minorHAnsi"/>
          <w:b w:val="false"/>
          <w:bCs w:val="false"/>
          <w:sz w:val="24"/>
          <w:szCs w:val="24"/>
        </w:rPr>
        <w:t xml:space="preserve"> acarretaria custos significativamente mais elevados para o Poder Legislativo, devido à necessidade de despesas adicionais com deslocamento e hospedagem dos instrutores, locação de espaço, serviços de limpeza, fornecimento de coffee breaks e demais custos logísticos. Dessa forma, a participação no evento promovido pela empresa contratada apresenta-se como a alternativa mais eficiente e economicamente viável.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03 (três)</w:t>
      </w:r>
      <w:r>
        <w:rPr>
          <w:rFonts w:cs="Calibri" w:cstheme="minorHAnsi"/>
          <w:color w:val="000000"/>
          <w:sz w:val="24"/>
          <w:szCs w:val="24"/>
          <w:shd w:fill="auto" w:val="clear"/>
        </w:rPr>
        <w:t xml:space="preserve"> vereadores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Hyperlink"/>
          <w:rFonts w:cs="Times New Roman" w:ascii="Times New Roman" w:hAnsi="Times New Roman"/>
          <w:color w:val="000000"/>
          <w:u w:val="none"/>
          <w:shd w:fill="auto" w:val="clear"/>
          <w:lang w:val="pt-BR" w:eastAsia="ar-SA" w:bidi="ar-SA"/>
        </w:rPr>
        <w:t>A presente contratação tem por objetivo promover a capacitação dos vereadores da Câmara Municipal de Três Passos, contribuindo para o aprimoramento técnico, administrativo e institucional na atuação legislativa. Com base na programação do 72º Simpósio de Gestão Pública, espera-se fortalecer competências em gestão de almoxarifado e patrimônio público, Lei de Acesso à Informação e ouvidoria, controle externo e contribuição do Tribunal de Contas, planejamento urbano e cidades inovadoras, licitações e contratos administrativos, cidadania, bem como na reorganização e eficiência dos serviços públicos municipais, especialmente nas áreas de saúde e assistência social.</w:t>
      </w:r>
    </w:p>
    <w:p>
      <w:pPr>
        <w:pStyle w:val="BodyText"/>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Além disso, busca-se estimular a troca de experiências com outros agentes políticos e especialistas, promovendo boas práticas, soluções inovadoras e maior integração entre diferentes áreas da gestão pública. Como resultado, espera-se uma atuação mais qualificada e eficaz dos agentes públicos, com reflexos positivos no desempenho legislativo, na tomada de decisões e na promoção do interesse coletivo da comunidade de Três Passos.</w:t>
      </w:r>
    </w:p>
    <w:p>
      <w:pPr>
        <w:pStyle w:val="Normal"/>
        <w:spacing w:lineRule="auto" w:line="276" w:before="228" w:after="228"/>
        <w:jc w:val="both"/>
        <w:rPr/>
      </w:pPr>
      <w:r>
        <w:rPr>
          <w:rFonts w:cs="Calibri" w:cstheme="minorHAnsi"/>
          <w:b/>
          <w:bCs/>
          <w:color w:val="000000"/>
          <w:sz w:val="24"/>
          <w:szCs w:val="24"/>
        </w:rPr>
        <w:t xml:space="preserve">10. PROVIDÊNCIAS A SEREM ADOTADAS PELA CÂMARA MUNICIPAL </w:t>
      </w:r>
      <w:bookmarkStart w:id="4" w:name="art18§1xi"/>
      <w:bookmarkEnd w:id="4"/>
    </w:p>
    <w:p>
      <w:pPr>
        <w:pStyle w:val="Normal"/>
        <w:spacing w:lineRule="auto" w:line="276"/>
        <w:jc w:val="both"/>
        <w:rPr/>
      </w:pPr>
      <w:r>
        <w:rPr>
          <w:rFonts w:cs="Calibri" w:cstheme="minorHAnsi"/>
          <w:color w:val="000000"/>
          <w:sz w:val="24"/>
          <w:szCs w:val="24"/>
        </w:rPr>
        <w:t xml:space="preserve">Deverá ser providenciado o pagamento de diárias aos vereadores,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1°</w:t>
      </w:r>
      <w:r>
        <w:rPr>
          <w:rFonts w:cs="Calibri" w:cstheme="minorHAnsi"/>
          <w:b/>
          <w:bCs/>
          <w:sz w:val="24"/>
          <w:szCs w:val="24"/>
        </w:rPr>
        <w:t>/</w:t>
      </w:r>
      <w:r>
        <w:rPr>
          <w:rFonts w:cs="Calibri" w:cstheme="minorHAnsi"/>
          <w:b/>
          <w:bCs/>
          <w:sz w:val="24"/>
          <w:szCs w:val="24"/>
        </w:rPr>
        <w:t>10</w:t>
      </w:r>
      <w:r>
        <w:rPr>
          <w:rFonts w:cs="Calibri" w:cstheme="minorHAnsi"/>
          <w:b/>
          <w:bCs/>
          <w:sz w:val="24"/>
          <w:szCs w:val="24"/>
        </w:rPr>
        <w:t>/2025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 xml:space="preserve">TERMO DE REFERÊNCIA N. </w:t>
      </w:r>
      <w:r>
        <w:rPr>
          <w:rStyle w:val="Ttulo1Char"/>
          <w:rFonts w:cs="Calibri" w:cstheme="minorHAnsi"/>
          <w:b/>
          <w:bCs/>
          <w:sz w:val="24"/>
          <w:szCs w:val="24"/>
        </w:rPr>
        <w:t>4</w:t>
      </w:r>
      <w:r>
        <w:rPr>
          <w:rStyle w:val="Ttulo1Char"/>
          <w:rFonts w:cs="Calibri" w:cstheme="minorHAnsi"/>
          <w:b/>
          <w:bCs/>
          <w:sz w:val="24"/>
          <w:szCs w:val="24"/>
        </w:rPr>
        <w:t>7</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72</w:t>
            </w:r>
            <w:r>
              <w:rPr>
                <w:rStyle w:val="Hyperlink"/>
                <w:rFonts w:eastAsia="Calibri" w:cs="Times New Roman"/>
                <w:b w:val="false"/>
                <w:bCs w:val="false"/>
                <w:i w:val="false"/>
                <w:iCs w:val="false"/>
                <w:strike/>
                <w:color w:val="000000"/>
                <w:w w:val="115"/>
                <w:kern w:val="0"/>
                <w:sz w:val="20"/>
                <w:szCs w:val="20"/>
                <w:u w:val="none"/>
                <w:shd w:fill="auto" w:val="clear"/>
                <w:lang w:val="pt-BR" w:eastAsia="ar-SA" w:bidi="ar-SA"/>
              </w:rPr>
              <w:t>º</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 xml:space="preserve"> </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Simpósio de Gestão Pública</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03</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w:t>
      </w:r>
      <w:r>
        <w:rPr>
          <w:rFonts w:cs="Calibri" w:cstheme="minorHAnsi"/>
          <w:b/>
          <w:bCs/>
          <w:sz w:val="24"/>
          <w:szCs w:val="24"/>
        </w:rPr>
        <w:t>07, 08 09 e 10 de outubro</w:t>
      </w:r>
      <w:r>
        <w:rPr>
          <w:rFonts w:cs="Calibri" w:cstheme="minorHAnsi"/>
          <w:b/>
          <w:bCs/>
          <w:sz w:val="24"/>
          <w:szCs w:val="24"/>
        </w:rPr>
        <w:t xml:space="preserve">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03 (três) vereadores.</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72</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Simpósio de Gestão Pública</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spacing w:lineRule="auto" w:line="276"/>
        <w:jc w:val="both"/>
        <w:rPr/>
      </w:pPr>
      <w:r>
        <w:rPr>
          <w:rFonts w:cs="Calibri" w:cstheme="minorHAnsi"/>
          <w:sz w:val="24"/>
          <w:szCs w:val="24"/>
        </w:rPr>
        <w:t xml:space="preserve">4.1. Os requisitos da contratação abrangem o seguinte: </w:t>
      </w:r>
    </w:p>
    <w:p>
      <w:pPr>
        <w:pStyle w:val="Normal"/>
        <w:spacing w:lineRule="auto" w:line="276"/>
        <w:jc w:val="both"/>
        <w:rPr/>
      </w:pPr>
      <w:r>
        <w:rPr>
          <w:rFonts w:cs="Calibri" w:cstheme="minorHAnsi"/>
          <w:sz w:val="24"/>
          <w:szCs w:val="24"/>
        </w:rPr>
        <w:t xml:space="preserve">4.1.1. </w:t>
      </w:r>
      <w:r>
        <w:rPr>
          <w:rStyle w:val="Hyperlink"/>
          <w:color w:val="000000"/>
          <w:u w:val="none"/>
          <w:shd w:fill="auto" w:val="clear"/>
          <w:lang w:val="pt-BR" w:eastAsia="ar-SA" w:bidi="ar-SA"/>
        </w:rPr>
        <w:t xml:space="preserve">Conteúdo programático do curso que atenda às necessidades de capacitação dos vereadores e servidores no tocante à atuação legislativa e contenciosa do Parlamento Municipal; organização e funcionamento dos controles internos nos Poderes Executivo e Legislativo; aspectos jurídicos dos sistemas de controle; relação entre os controles internos e os Tribunais de Contas; atuação orientadora e sancionadora dos Tribunais de Contas; e análise de casos práticos voltados à fiscalização, prevenção de irregularidades e boas práticas no exercício da função pública. </w:t>
      </w:r>
    </w:p>
    <w:p>
      <w:pPr>
        <w:pStyle w:val="Normal"/>
        <w:spacing w:lineRule="auto" w:line="276"/>
        <w:jc w:val="both"/>
        <w:rPr/>
      </w:pPr>
      <w:r>
        <w:rPr>
          <w:rFonts w:cs="Calibri" w:cstheme="minorHAnsi"/>
          <w:sz w:val="24"/>
          <w:szCs w:val="24"/>
        </w:rPr>
        <w:t xml:space="preserve">4.1.2. Profissional ou empresa de notória especialização </w:t>
      </w:r>
      <w:r>
        <w:rPr>
          <w:shd w:fill="auto" w:val="clear"/>
        </w:rPr>
        <w:t>(</w:t>
      </w:r>
      <w:r>
        <w:rPr>
          <w:rStyle w:val="Strong"/>
          <w:shd w:fill="auto" w:val="clear"/>
        </w:rPr>
        <w:t>AGAP – Assessoria e Gestão Administrativa Pública</w:t>
      </w:r>
      <w:r>
        <w:rPr>
          <w:shd w:fill="auto" w:val="clear"/>
        </w:rPr>
        <w:t xml:space="preserve">, CNPJ: </w:t>
      </w:r>
      <w:r>
        <w:rPr/>
        <w:t>23.861.195/0001</w:t>
        <w:noBreakHyphen/>
        <w:t>60)</w:t>
      </w:r>
      <w:r>
        <w:rPr>
          <w:rFonts w:cs="Calibri" w:cstheme="minorHAnsi"/>
          <w:sz w:val="24"/>
          <w:szCs w:val="24"/>
        </w:rPr>
        <w:t>, conforme currículo anexo.</w:t>
      </w:r>
    </w:p>
    <w:p>
      <w:pPr>
        <w:pStyle w:val="Normal"/>
        <w:spacing w:lineRule="auto" w:line="276"/>
        <w:jc w:val="both"/>
        <w:rPr/>
      </w:pPr>
      <w:r>
        <w:rPr>
          <w:rFonts w:cs="Calibri" w:cstheme="minorHAnsi"/>
          <w:sz w:val="24"/>
          <w:szCs w:val="24"/>
        </w:rPr>
        <w:t>4.1.3. Não incidem critérios de sustentabilidade na presente contratação.</w:t>
      </w:r>
    </w:p>
    <w:p>
      <w:pPr>
        <w:pStyle w:val="Normal"/>
        <w:spacing w:lineRule="auto" w:line="276"/>
        <w:jc w:val="both"/>
        <w:rPr/>
      </w:pPr>
      <w:r>
        <w:rPr>
          <w:rFonts w:cs="Calibri" w:cstheme="minorHAnsi"/>
          <w:sz w:val="24"/>
          <w:szCs w:val="24"/>
        </w:rPr>
        <w:t xml:space="preserve">4.1.4. Não é permitida a subcontratação do objeto contratual.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72</w:t>
      </w:r>
      <w:r>
        <w:rPr>
          <w:rStyle w:val="Hyperlink"/>
          <w:strike/>
          <w:color w:val="auto"/>
          <w:u w:val="none"/>
          <w:lang w:val="pt-BR" w:eastAsia="ar-SA" w:bidi="ar-SA"/>
        </w:rPr>
        <w:t>º</w:t>
      </w:r>
      <w:r>
        <w:rPr>
          <w:rStyle w:val="Hyperlink"/>
          <w:color w:val="auto"/>
          <w:u w:val="none"/>
          <w:lang w:val="pt-BR" w:eastAsia="ar-SA" w:bidi="ar-SA"/>
        </w:rPr>
        <w:t xml:space="preserve"> S</w:t>
      </w:r>
      <w:r>
        <w:rPr>
          <w:rStyle w:val="Hyperlink"/>
          <w:color w:val="auto"/>
          <w:u w:val="none"/>
          <w:lang w:val="pt-BR" w:eastAsia="ar-SA" w:bidi="ar-SA"/>
        </w:rPr>
        <w:t>impósio de Gestão Pública</w:t>
      </w:r>
      <w:r>
        <w:rPr>
          <w:rStyle w:val="Hyperlink"/>
          <w:color w:val="auto"/>
          <w:u w:val="none"/>
          <w:lang w:val="pt-BR" w:eastAsia="ar-SA" w:bidi="ar-SA"/>
        </w:rPr>
        <w:t>,</w:t>
      </w:r>
      <w:r>
        <w:rPr>
          <w:color w:val="auto"/>
          <w:u w:val="none"/>
        </w:rPr>
        <w:t xml:space="preserve"> será realizado de forma presencial em Porto Alegre, no período de </w:t>
      </w:r>
      <w:r>
        <w:rPr>
          <w:color w:val="auto"/>
          <w:u w:val="none"/>
        </w:rPr>
        <w:t>07</w:t>
      </w:r>
      <w:r>
        <w:rPr>
          <w:color w:val="auto"/>
          <w:u w:val="none"/>
        </w:rPr>
        <w:t xml:space="preserve"> a </w:t>
      </w:r>
      <w:r>
        <w:rPr>
          <w:color w:val="auto"/>
          <w:u w:val="none"/>
        </w:rPr>
        <w:t>10</w:t>
      </w:r>
      <w:r>
        <w:rPr>
          <w:color w:val="auto"/>
          <w:u w:val="none"/>
        </w:rPr>
        <w:t xml:space="preserve"> de </w:t>
      </w:r>
      <w:r>
        <w:rPr>
          <w:color w:val="auto"/>
          <w:u w:val="none"/>
        </w:rPr>
        <w:t>outubro</w:t>
      </w:r>
      <w:r>
        <w:rPr>
          <w:color w:val="auto"/>
          <w:u w:val="none"/>
        </w:rPr>
        <w:t xml:space="preserve"> de 202</w:t>
      </w:r>
      <w:r>
        <w:rPr>
          <w:color w:val="000000"/>
          <w:u w:val="none"/>
          <w:shd w:fill="auto" w:val="clear"/>
        </w:rPr>
        <w:t>5.</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as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R$ 3.</w:t>
      </w:r>
      <w:r>
        <w:rPr>
          <w:rFonts w:cs="Calibri" w:cstheme="minorHAnsi"/>
          <w:b/>
          <w:bCs/>
          <w:sz w:val="24"/>
          <w:szCs w:val="24"/>
          <w:shd w:fill="auto" w:val="clear"/>
        </w:rPr>
        <w:t>5</w:t>
      </w:r>
      <w:r>
        <w:rPr>
          <w:rFonts w:cs="Calibri" w:cstheme="minorHAnsi"/>
          <w:b/>
          <w:bCs/>
          <w:sz w:val="24"/>
          <w:szCs w:val="24"/>
          <w:shd w:fill="auto" w:val="clear"/>
        </w:rPr>
        <w:t xml:space="preserve">40,00 (três mil, </w:t>
      </w:r>
      <w:r>
        <w:rPr>
          <w:rFonts w:cs="Calibri" w:cstheme="minorHAnsi"/>
          <w:b/>
          <w:bCs/>
          <w:sz w:val="24"/>
          <w:szCs w:val="24"/>
          <w:shd w:fill="auto" w:val="clear"/>
        </w:rPr>
        <w:t>quinhentos</w:t>
      </w:r>
      <w:r>
        <w:rPr>
          <w:rFonts w:cs="Calibri" w:cstheme="minorHAnsi"/>
          <w:b/>
          <w:bCs/>
          <w:sz w:val="24"/>
          <w:szCs w:val="24"/>
          <w:shd w:fill="auto" w:val="clear"/>
        </w:rPr>
        <w:t xml:space="preserve"> e quarenta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72</w:t>
            </w:r>
            <w:r>
              <w:rPr>
                <w:rStyle w:val="Hyperlink"/>
                <w:rFonts w:eastAsia="Calibri" w:cs="Times New Roman"/>
                <w:b w:val="false"/>
                <w:bCs w:val="false"/>
                <w:i w:val="false"/>
                <w:iCs w:val="false"/>
                <w:strike/>
                <w:outline w:val="false"/>
                <w:shadow w:val="false"/>
                <w:color w:val="000000"/>
                <w:w w:val="115"/>
                <w:kern w:val="0"/>
                <w:sz w:val="20"/>
                <w:szCs w:val="20"/>
                <w:u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 xml:space="preserve"> S</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impósio de Gestão Pública</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 xml:space="preserve">Data: dias </w:t>
            </w:r>
            <w:r>
              <w:rPr>
                <w:rStyle w:val="Fontepargpadro"/>
                <w:b w:val="false"/>
                <w:bCs w:val="false"/>
                <w:i w:val="false"/>
                <w:iCs w:val="false"/>
                <w:strike w:val="false"/>
                <w:dstrike w:val="false"/>
                <w:outline w:val="false"/>
                <w:shadow w:val="false"/>
                <w:color w:val="000000"/>
                <w:sz w:val="20"/>
                <w:szCs w:val="20"/>
                <w:u w:val="none"/>
                <w:em w:val="none"/>
              </w:rPr>
              <w:t>07</w:t>
            </w:r>
            <w:r>
              <w:rPr>
                <w:rStyle w:val="Fontepargpadro"/>
                <w:b w:val="false"/>
                <w:bCs w:val="false"/>
                <w:i w:val="false"/>
                <w:iCs w:val="false"/>
                <w:strike w:val="false"/>
                <w:dstrike w:val="false"/>
                <w:outline w:val="false"/>
                <w:shadow w:val="false"/>
                <w:color w:val="000000"/>
                <w:sz w:val="20"/>
                <w:szCs w:val="20"/>
                <w:u w:val="none"/>
                <w:em w:val="none"/>
              </w:rPr>
              <w:t xml:space="preserve"> a </w:t>
            </w:r>
            <w:r>
              <w:rPr>
                <w:rStyle w:val="Fontepargpadro"/>
                <w:b w:val="false"/>
                <w:bCs w:val="false"/>
                <w:i w:val="false"/>
                <w:iCs w:val="false"/>
                <w:strike w:val="false"/>
                <w:dstrike w:val="false"/>
                <w:outline w:val="false"/>
                <w:shadow w:val="false"/>
                <w:color w:val="000000"/>
                <w:sz w:val="20"/>
                <w:szCs w:val="20"/>
                <w:u w:val="none"/>
                <w:em w:val="none"/>
              </w:rPr>
              <w:t xml:space="preserve">10 </w:t>
            </w:r>
            <w:r>
              <w:rPr>
                <w:rStyle w:val="Fontepargpadro"/>
                <w:b w:val="false"/>
                <w:bCs w:val="false"/>
                <w:i w:val="false"/>
                <w:iCs w:val="false"/>
                <w:strike w:val="false"/>
                <w:dstrike w:val="false"/>
                <w:outline w:val="false"/>
                <w:shadow w:val="false"/>
                <w:color w:val="000000"/>
                <w:sz w:val="20"/>
                <w:szCs w:val="20"/>
                <w:u w:val="none"/>
                <w:em w:val="none"/>
              </w:rPr>
              <w:t xml:space="preserve">de </w:t>
            </w:r>
            <w:r>
              <w:rPr>
                <w:rStyle w:val="Fontepargpadro"/>
                <w:b w:val="false"/>
                <w:bCs w:val="false"/>
                <w:i w:val="false"/>
                <w:iCs w:val="false"/>
                <w:strike w:val="false"/>
                <w:dstrike w:val="false"/>
                <w:outline w:val="false"/>
                <w:shadow w:val="false"/>
                <w:color w:val="000000"/>
                <w:sz w:val="20"/>
                <w:szCs w:val="20"/>
                <w:u w:val="none"/>
                <w:em w:val="none"/>
              </w:rPr>
              <w:t>outubro</w:t>
            </w:r>
            <w:r>
              <w:rPr>
                <w:rStyle w:val="Fontepargpadro"/>
                <w:b w:val="false"/>
                <w:bCs w:val="false"/>
                <w:i w:val="false"/>
                <w:iCs w:val="false"/>
                <w:strike w:val="false"/>
                <w:dstrike w:val="false"/>
                <w:outline w:val="false"/>
                <w:shadow w:val="false"/>
                <w:color w:val="000000"/>
                <w:sz w:val="20"/>
                <w:szCs w:val="20"/>
                <w:u w:val="none"/>
                <w:em w:val="none"/>
              </w:rPr>
              <w:t xml:space="preserve">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03</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w:t>
            </w:r>
            <w:r>
              <w:rPr>
                <w:sz w:val="20"/>
                <w:szCs w:val="20"/>
              </w:rPr>
              <w:t>1</w:t>
            </w:r>
            <w:r>
              <w:rPr>
                <w:sz w:val="20"/>
                <w:szCs w:val="20"/>
              </w:rPr>
              <w:t>80,00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highlight w:val="none"/>
                <w:shd w:fill="auto" w:val="clear"/>
              </w:rPr>
            </w:pPr>
            <w:r>
              <w:rPr>
                <w:color w:val="000000"/>
                <w:sz w:val="20"/>
                <w:szCs w:val="20"/>
                <w:shd w:fill="auto" w:val="clear"/>
              </w:rPr>
              <w:t>R$3.</w:t>
            </w:r>
            <w:r>
              <w:rPr>
                <w:color w:val="000000"/>
                <w:sz w:val="20"/>
                <w:szCs w:val="20"/>
                <w:shd w:fill="auto" w:val="clear"/>
              </w:rPr>
              <w:t>5</w:t>
            </w:r>
            <w:r>
              <w:rPr>
                <w:color w:val="000000"/>
                <w:sz w:val="20"/>
                <w:szCs w:val="20"/>
                <w:shd w:fill="auto" w:val="clear"/>
              </w:rPr>
              <w:t>40,00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4"/>
                <w:szCs w:val="24"/>
              </w:rPr>
              <w:t xml:space="preserve">Valor Total </w:t>
            </w:r>
            <w:r>
              <w:rPr>
                <w:b/>
                <w:bCs/>
                <w:sz w:val="24"/>
                <w:szCs w:val="24"/>
                <w:shd w:fill="auto" w:val="clear"/>
              </w:rPr>
              <w:t>R$3.</w:t>
            </w:r>
            <w:r>
              <w:rPr>
                <w:b/>
                <w:bCs/>
                <w:sz w:val="24"/>
                <w:szCs w:val="24"/>
                <w:shd w:fill="auto" w:val="clear"/>
              </w:rPr>
              <w:t>5</w:t>
            </w:r>
            <w:r>
              <w:rPr>
                <w:b/>
                <w:bCs/>
                <w:sz w:val="24"/>
                <w:szCs w:val="24"/>
                <w:shd w:fill="auto" w:val="clear"/>
              </w:rPr>
              <w:t xml:space="preserve">40,00 (três mil, </w:t>
            </w:r>
            <w:r>
              <w:rPr>
                <w:b/>
                <w:bCs/>
                <w:sz w:val="24"/>
                <w:szCs w:val="24"/>
                <w:shd w:fill="auto" w:val="clear"/>
              </w:rPr>
              <w:t>quinhentos</w:t>
            </w:r>
            <w:r>
              <w:rPr>
                <w:b/>
                <w:bCs/>
                <w:sz w:val="24"/>
                <w:szCs w:val="24"/>
                <w:shd w:fill="auto" w:val="clear"/>
              </w:rPr>
              <w:t xml:space="preserve"> e quarenta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 xml:space="preserve">Três Passos-RS, </w:t>
      </w:r>
      <w:r>
        <w:rPr>
          <w:rFonts w:cs="Calibri" w:cstheme="minorHAnsi"/>
          <w:sz w:val="24"/>
          <w:szCs w:val="24"/>
        </w:rPr>
        <w:t>1°</w:t>
      </w:r>
      <w:r>
        <w:rPr>
          <w:rFonts w:cs="Calibri" w:cstheme="minorHAnsi"/>
          <w:sz w:val="24"/>
          <w:szCs w:val="24"/>
        </w:rPr>
        <w:t xml:space="preserve"> de </w:t>
      </w:r>
      <w:r>
        <w:rPr>
          <w:rFonts w:cs="Calibri" w:cstheme="minorHAnsi"/>
          <w:sz w:val="24"/>
          <w:szCs w:val="24"/>
        </w:rPr>
        <w:t>outubro</w:t>
      </w:r>
      <w:r>
        <w:rPr>
          <w:rFonts w:cs="Calibri" w:cstheme="minorHAnsi"/>
          <w:sz w:val="24"/>
          <w:szCs w:val="24"/>
        </w:rPr>
        <w:t xml:space="preserve">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Fl</w:t>
      </w:r>
      <w:r>
        <w:rPr>
          <w:rFonts w:cs="Calibri" w:ascii="Times New Roman" w:hAnsi="Times New Roman" w:cstheme="minorHAnsi"/>
          <w:b/>
          <w:bCs/>
          <w:sz w:val="24"/>
          <w:szCs w:val="24"/>
        </w:rPr>
        <w:t>a</w:t>
      </w:r>
      <w:r>
        <w:rPr>
          <w:rFonts w:cs="Calibri" w:ascii="Times New Roman" w:hAnsi="Times New Roman" w:cstheme="minorHAnsi"/>
          <w:b/>
          <w:bCs/>
          <w:sz w:val="24"/>
          <w:szCs w:val="24"/>
        </w:rPr>
        <w:t xml:space="preserve">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 xml:space="preserve">Três Passos, </w:t>
      </w:r>
      <w:r>
        <w:rPr>
          <w:rFonts w:cs="Calibri" w:cstheme="minorHAnsi"/>
          <w:sz w:val="24"/>
          <w:szCs w:val="24"/>
          <w:shd w:fill="auto" w:val="clear"/>
        </w:rPr>
        <w:t>1°</w:t>
      </w:r>
      <w:r>
        <w:rPr>
          <w:rFonts w:cs="Calibri" w:cstheme="minorHAnsi"/>
          <w:sz w:val="24"/>
          <w:szCs w:val="24"/>
          <w:shd w:fill="auto" w:val="clear"/>
        </w:rPr>
        <w:t xml:space="preserve"> de </w:t>
      </w:r>
      <w:r>
        <w:rPr>
          <w:rFonts w:cs="Calibri" w:cstheme="minorHAnsi"/>
          <w:sz w:val="24"/>
          <w:szCs w:val="24"/>
          <w:shd w:fill="auto" w:val="clear"/>
        </w:rPr>
        <w:t xml:space="preserve">outubro </w:t>
      </w:r>
      <w:r>
        <w:rPr>
          <w:rFonts w:cs="Calibri" w:cstheme="minorHAnsi"/>
          <w:sz w:val="24"/>
          <w:szCs w:val="24"/>
          <w:shd w:fill="auto" w:val="clear"/>
        </w:rPr>
        <w:t>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w:t>
      </w:r>
      <w:r>
        <w:rPr>
          <w:rFonts w:cs="Calibri" w:cstheme="minorHAnsi"/>
          <w:sz w:val="24"/>
          <w:szCs w:val="24"/>
          <w:shd w:fill="auto" w:val="clear"/>
        </w:rPr>
        <w:t>a</w:t>
      </w:r>
      <w:r>
        <w:rPr>
          <w:rFonts w:cs="Calibri" w:cstheme="minorHAnsi"/>
          <w:sz w:val="24"/>
          <w:szCs w:val="24"/>
          <w:shd w:fill="auto" w:val="clear"/>
        </w:rPr>
        <w:t>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72</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impósio de Gestão Pública</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07</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10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de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outubro</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 xml:space="preserve">Três Passos, </w:t>
      </w:r>
      <w:r>
        <w:rPr>
          <w:rFonts w:cs="Calibri" w:cstheme="minorHAnsi"/>
          <w:sz w:val="24"/>
          <w:szCs w:val="24"/>
        </w:rPr>
        <w:t>1°</w:t>
      </w:r>
      <w:r>
        <w:rPr>
          <w:rFonts w:cs="Calibri" w:cstheme="minorHAnsi"/>
          <w:sz w:val="24"/>
          <w:szCs w:val="24"/>
        </w:rPr>
        <w:t xml:space="preserve"> de </w:t>
      </w:r>
      <w:r>
        <w:rPr>
          <w:rFonts w:cs="Calibri" w:cstheme="minorHAnsi"/>
          <w:sz w:val="24"/>
          <w:szCs w:val="24"/>
        </w:rPr>
        <w:t xml:space="preserve">outubro </w:t>
      </w:r>
      <w:r>
        <w:rPr>
          <w:rFonts w:cs="Calibri" w:cstheme="minorHAnsi"/>
          <w:sz w:val="24"/>
          <w:szCs w:val="24"/>
        </w:rPr>
        <w:t>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72</w:t>
      </w:r>
      <w:r>
        <w:rPr>
          <w:rStyle w:val="Hyperlink"/>
          <w:rFonts w:eastAsia="Calibri" w:cs="Times New Roman"/>
          <w:b w:val="false"/>
          <w:bCs w:val="false"/>
          <w:i w:val="false"/>
          <w:iCs w:val="false"/>
          <w:strike/>
          <w:outline w:val="false"/>
          <w:shadow w:val="false"/>
          <w:color w:val="000000"/>
          <w:spacing w:val="0"/>
          <w:w w:val="115"/>
          <w:kern w:val="0"/>
          <w:sz w:val="24"/>
          <w:szCs w:val="24"/>
          <w:u w:val="none"/>
          <w:effect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 xml:space="preserve"> </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Simpósio de Gestão Pública</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07</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10</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outubro</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2025.</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 xml:space="preserve">Três Passos, </w:t>
      </w:r>
      <w:r>
        <w:rPr>
          <w:rFonts w:cs="Calibri" w:cstheme="minorHAnsi"/>
          <w:sz w:val="24"/>
          <w:szCs w:val="24"/>
          <w:shd w:fill="auto" w:val="clear"/>
        </w:rPr>
        <w:t>1°</w:t>
      </w:r>
      <w:r>
        <w:rPr>
          <w:rFonts w:cs="Calibri" w:cstheme="minorHAnsi"/>
          <w:sz w:val="24"/>
          <w:szCs w:val="24"/>
          <w:shd w:fill="auto" w:val="clear"/>
        </w:rPr>
        <w:t xml:space="preserve"> de </w:t>
      </w:r>
      <w:r>
        <w:rPr>
          <w:rFonts w:cs="Calibri" w:cstheme="minorHAnsi"/>
          <w:sz w:val="24"/>
          <w:szCs w:val="24"/>
          <w:shd w:fill="auto" w:val="clear"/>
        </w:rPr>
        <w:t>outubro</w:t>
      </w:r>
      <w:r>
        <w:rPr>
          <w:rFonts w:cs="Calibri" w:cstheme="minorHAnsi"/>
          <w:sz w:val="24"/>
          <w:szCs w:val="24"/>
          <w:shd w:fill="auto" w:val="clear"/>
        </w:rPr>
        <w:t xml:space="preserve">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72</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impósio de Gestão Pública</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R$ 3.</w:t>
      </w:r>
      <w:r>
        <w:rPr>
          <w:rFonts w:cs="Calibri" w:cstheme="minorHAnsi"/>
          <w:b/>
          <w:bCs/>
          <w:sz w:val="24"/>
          <w:szCs w:val="24"/>
          <w:shd w:fill="auto" w:val="clear"/>
        </w:rPr>
        <w:t>5</w:t>
      </w:r>
      <w:r>
        <w:rPr>
          <w:rFonts w:cs="Calibri" w:cstheme="minorHAnsi"/>
          <w:b/>
          <w:bCs/>
          <w:sz w:val="24"/>
          <w:szCs w:val="24"/>
          <w:shd w:fill="auto" w:val="clear"/>
        </w:rPr>
        <w:t xml:space="preserve">40,00 (três mil, </w:t>
      </w:r>
      <w:r>
        <w:rPr>
          <w:rFonts w:cs="Calibri" w:cstheme="minorHAnsi"/>
          <w:b/>
          <w:bCs/>
          <w:sz w:val="24"/>
          <w:szCs w:val="24"/>
          <w:shd w:fill="auto" w:val="clear"/>
        </w:rPr>
        <w:t>quinhentos</w:t>
      </w:r>
      <w:r>
        <w:rPr>
          <w:rFonts w:cs="Calibri" w:cstheme="minorHAnsi"/>
          <w:b/>
          <w:bCs/>
          <w:sz w:val="24"/>
          <w:szCs w:val="24"/>
          <w:shd w:fill="auto" w:val="clear"/>
        </w:rPr>
        <w:t xml:space="preserve"> e quarenta </w:t>
      </w:r>
      <w:r>
        <w:rPr>
          <w:rFonts w:cs="Calibri" w:cstheme="minorHAnsi"/>
          <w:b/>
          <w:bCs/>
          <w:sz w:val="24"/>
          <w:szCs w:val="24"/>
          <w:shd w:fill="auto" w:val="clear"/>
        </w:rPr>
        <w:t>reais</w:t>
      </w:r>
      <w:r>
        <w:rPr>
          <w:rFonts w:cs="Calibri" w:cstheme="minorHAnsi"/>
          <w:b/>
          <w:bCs/>
          <w:sz w:val="24"/>
          <w:szCs w:val="24"/>
          <w:shd w:fill="auto" w:val="clear"/>
        </w:rPr>
        <w:t>).</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72</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Simpósio de Gestão Pública</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1°</w:t>
      </w:r>
      <w:r>
        <w:rPr>
          <w:rFonts w:cs="Calibri" w:cstheme="minorHAnsi"/>
          <w:sz w:val="24"/>
          <w:szCs w:val="24"/>
          <w:shd w:fill="auto" w:val="clear"/>
        </w:rPr>
        <w:t xml:space="preserve"> de </w:t>
      </w:r>
      <w:r>
        <w:rPr>
          <w:rFonts w:cs="Calibri" w:cstheme="minorHAnsi"/>
          <w:sz w:val="24"/>
          <w:szCs w:val="24"/>
          <w:shd w:fill="auto" w:val="clear"/>
        </w:rPr>
        <w:t>outubro</w:t>
      </w:r>
      <w:r>
        <w:rPr>
          <w:rFonts w:cs="Calibri" w:cstheme="minorHAnsi"/>
          <w:sz w:val="24"/>
          <w:szCs w:val="24"/>
          <w:shd w:fill="auto" w:val="clear"/>
        </w:rPr>
        <w:t xml:space="preserve">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72</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impósio de Gestão Pública</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1°</w:t>
      </w:r>
      <w:r>
        <w:rPr>
          <w:rFonts w:cs="Calibri" w:cstheme="minorHAnsi"/>
          <w:sz w:val="24"/>
          <w:szCs w:val="24"/>
          <w:shd w:fill="auto" w:val="clear"/>
        </w:rPr>
        <w:t xml:space="preserve"> de </w:t>
      </w:r>
      <w:r>
        <w:rPr>
          <w:rFonts w:cs="Calibri" w:cstheme="minorHAnsi"/>
          <w:sz w:val="24"/>
          <w:szCs w:val="24"/>
          <w:shd w:fill="auto" w:val="clear"/>
        </w:rPr>
        <w:t>outubro</w:t>
      </w:r>
      <w:r>
        <w:rPr>
          <w:rFonts w:cs="Calibri" w:cstheme="minorHAnsi"/>
          <w:sz w:val="24"/>
          <w:szCs w:val="24"/>
          <w:shd w:fill="auto" w:val="clear"/>
        </w:rPr>
        <w:t xml:space="preserve">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 xml:space="preserve">Três Passos, </w:t>
      </w:r>
      <w:r>
        <w:rPr>
          <w:rFonts w:cs="Calibri" w:cstheme="minorHAnsi"/>
          <w:color w:val="000000"/>
          <w:sz w:val="24"/>
          <w:szCs w:val="24"/>
          <w:shd w:fill="auto" w:val="clear"/>
        </w:rPr>
        <w:t>1°</w:t>
      </w:r>
      <w:r>
        <w:rPr>
          <w:rFonts w:cs="Calibri" w:cstheme="minorHAnsi"/>
          <w:color w:val="000000"/>
          <w:sz w:val="24"/>
          <w:szCs w:val="24"/>
          <w:shd w:fill="auto" w:val="clear"/>
        </w:rPr>
        <w:t xml:space="preserve"> de </w:t>
      </w:r>
      <w:r>
        <w:rPr>
          <w:rFonts w:cs="Calibri" w:cstheme="minorHAnsi"/>
          <w:color w:val="000000"/>
          <w:sz w:val="24"/>
          <w:szCs w:val="24"/>
          <w:shd w:fill="auto" w:val="clear"/>
        </w:rPr>
        <w:t>outubro</w:t>
      </w:r>
      <w:r>
        <w:rPr>
          <w:rFonts w:cs="Calibri" w:cstheme="minorHAnsi"/>
          <w:color w:val="000000"/>
          <w:sz w:val="24"/>
          <w:szCs w:val="24"/>
          <w:shd w:fill="auto" w:val="clear"/>
        </w:rPr>
        <w:t xml:space="preserve">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 xml:space="preserve">PROCESSO LICITATÓRIO Nº. </w:t>
      </w:r>
      <w:r>
        <w:rPr>
          <w:rFonts w:cs="Calibri" w:cstheme="minorHAnsi"/>
          <w:b/>
          <w:bCs/>
          <w:sz w:val="24"/>
          <w:szCs w:val="24"/>
        </w:rPr>
        <w:t>4</w:t>
      </w:r>
      <w:r>
        <w:rPr>
          <w:rFonts w:cs="Calibri" w:cstheme="minorHAnsi"/>
          <w:b/>
          <w:bCs/>
          <w:sz w:val="24"/>
          <w:szCs w:val="24"/>
        </w:rPr>
        <w:t>7</w:t>
      </w:r>
      <w:r>
        <w:rPr>
          <w:rFonts w:cs="Calibri" w:cstheme="minorHAnsi"/>
          <w:b/>
          <w:bCs/>
          <w:sz w:val="24"/>
          <w:szCs w:val="24"/>
          <w:shd w:fill="auto" w:val="clear"/>
        </w:rPr>
        <w:t xml:space="preserve">/2025 </w:t>
      </w:r>
      <w:r>
        <w:rPr>
          <w:rFonts w:cs="Calibri" w:cstheme="minorHAnsi"/>
          <w:b/>
          <w:bCs/>
          <w:sz w:val="24"/>
          <w:szCs w:val="24"/>
        </w:rPr>
        <w:t>- PROCESSO DE INEXIGIBILIDADE Nº.</w:t>
      </w:r>
      <w:r>
        <w:rPr>
          <w:rFonts w:cs="Calibri" w:cstheme="minorHAnsi"/>
          <w:b/>
          <w:bCs/>
          <w:sz w:val="24"/>
          <w:szCs w:val="24"/>
        </w:rPr>
        <w:t>14</w:t>
      </w:r>
      <w:r>
        <w:rPr>
          <w:rFonts w:cs="Calibri" w:cstheme="minorHAnsi"/>
          <w:b/>
          <w:bCs/>
          <w:sz w:val="24"/>
          <w:szCs w:val="24"/>
        </w:rPr>
        <w:t>/2025,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72</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impósio de Gestão Pública</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1</w:t>
      </w:r>
      <w:r>
        <w:rPr>
          <w:rFonts w:cs="Calibri" w:cstheme="minorHAnsi"/>
          <w:sz w:val="24"/>
          <w:szCs w:val="24"/>
          <w:shd w:fill="auto" w:val="clear"/>
        </w:rPr>
        <w:t>°</w:t>
      </w:r>
      <w:r>
        <w:rPr>
          <w:rFonts w:cs="Calibri" w:cstheme="minorHAnsi"/>
          <w:sz w:val="24"/>
          <w:szCs w:val="24"/>
          <w:shd w:fill="auto" w:val="clear"/>
        </w:rPr>
        <w:t xml:space="preserve"> de </w:t>
      </w:r>
      <w:r>
        <w:rPr>
          <w:rFonts w:cs="Calibri" w:cstheme="minorHAnsi"/>
          <w:sz w:val="24"/>
          <w:szCs w:val="24"/>
          <w:shd w:fill="auto" w:val="clear"/>
        </w:rPr>
        <w:t>outubro</w:t>
      </w:r>
      <w:r>
        <w:rPr>
          <w:rFonts w:cs="Calibri" w:cstheme="minorHAnsi"/>
          <w:sz w:val="24"/>
          <w:szCs w:val="24"/>
          <w:shd w:fill="auto" w:val="clear"/>
        </w:rPr>
        <w:t xml:space="preserve">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w:t>
      </w:r>
      <w:r>
        <w:rPr>
          <w:rFonts w:cs="Calibri" w:cstheme="minorHAnsi"/>
          <w:sz w:val="24"/>
          <w:szCs w:val="24"/>
        </w:rPr>
        <w:t>a</w:t>
      </w:r>
      <w:r>
        <w:rPr>
          <w:rFonts w:cs="Calibri" w:cstheme="minorHAnsi"/>
          <w:sz w:val="24"/>
          <w:szCs w:val="24"/>
        </w:rPr>
        <w:t>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72</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impósio de Gestão Pública</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1</w:t>
      </w:r>
      <w:r>
        <w:rPr>
          <w:rFonts w:cs="Calibri" w:cstheme="minorHAnsi"/>
          <w:sz w:val="24"/>
          <w:szCs w:val="24"/>
          <w:shd w:fill="auto" w:val="clear"/>
        </w:rPr>
        <w:t>°</w:t>
      </w:r>
      <w:r>
        <w:rPr>
          <w:rFonts w:cs="Calibri" w:cstheme="minorHAnsi"/>
          <w:sz w:val="24"/>
          <w:szCs w:val="24"/>
          <w:shd w:fill="auto" w:val="clear"/>
        </w:rPr>
        <w:t xml:space="preserve"> de </w:t>
      </w:r>
      <w:r>
        <w:rPr>
          <w:rFonts w:cs="Calibri" w:cstheme="minorHAnsi"/>
          <w:sz w:val="24"/>
          <w:szCs w:val="24"/>
          <w:shd w:fill="auto" w:val="clear"/>
        </w:rPr>
        <w:t>outubro</w:t>
      </w:r>
      <w:r>
        <w:rPr>
          <w:rFonts w:cs="Calibri" w:cstheme="minorHAnsi"/>
          <w:sz w:val="24"/>
          <w:szCs w:val="24"/>
          <w:shd w:fill="auto" w:val="clear"/>
        </w:rPr>
        <w:t xml:space="preserve">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Homologo o processo de inexigibilidade de licitação nº </w:t>
      </w:r>
      <w:r>
        <w:rPr>
          <w:rFonts w:cs="Calibri" w:cstheme="minorHAnsi"/>
          <w:sz w:val="24"/>
          <w:szCs w:val="24"/>
        </w:rPr>
        <w:t>14</w:t>
      </w:r>
      <w:r>
        <w:rPr>
          <w:rFonts w:cs="Calibri" w:cstheme="minorHAnsi"/>
          <w:sz w:val="24"/>
          <w:szCs w:val="24"/>
        </w:rPr>
        <w:t>/2025.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shd w:fill="auto" w:val="clear"/>
        </w:rPr>
        <w:t>AGAP – Assessoria e Gestão Administrativa Pública</w:t>
      </w:r>
      <w:r>
        <w:rPr>
          <w:shd w:fill="auto" w:val="clear"/>
        </w:rPr>
        <w:t xml:space="preserve">, CNPJ: </w:t>
      </w:r>
      <w:r>
        <w:rPr/>
        <w:t>23.861.195/0001</w:t>
        <w:noBreakHyphen/>
        <w:t xml:space="preserve">60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72</w:t>
      </w:r>
      <w:r>
        <w:rPr>
          <w:rStyle w:val="Hyperlink"/>
          <w:rFonts w:eastAsia="Calibri" w:cs="Times New Roman"/>
          <w:b w:val="false"/>
          <w:bCs w:val="false"/>
          <w:i w:val="false"/>
          <w:iCs w:val="false"/>
          <w:strike/>
          <w:color w:val="000000"/>
          <w:w w:val="115"/>
          <w:kern w:val="0"/>
          <w:sz w:val="24"/>
          <w:szCs w:val="24"/>
          <w:u w:val="none"/>
          <w:effect w:val="none"/>
          <w:shd w:fill="auto" w:val="clear"/>
          <w:lang w:val="pt-BR" w:eastAsia="ar-SA" w:bidi="ar-SA"/>
        </w:rPr>
        <w:t>º</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 xml:space="preserve"> S</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impósio de Gestão Pública</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w:t>
      </w:r>
      <w:r>
        <w:rPr>
          <w:rFonts w:cs="Calibri" w:cstheme="minorHAnsi"/>
          <w:sz w:val="24"/>
          <w:szCs w:val="24"/>
        </w:rPr>
        <w:t xml:space="preserve"> referente à </w:t>
      </w:r>
      <w:r>
        <w:rPr>
          <w:rFonts w:cs="Calibri" w:cstheme="minorHAnsi"/>
          <w:b/>
          <w:bCs/>
          <w:sz w:val="24"/>
          <w:szCs w:val="24"/>
        </w:rPr>
        <w:t xml:space="preserve">03 (três) inscrições </w:t>
      </w:r>
      <w:r>
        <w:rPr>
          <w:rFonts w:cs="Calibri" w:cstheme="minorHAnsi"/>
          <w:sz w:val="24"/>
          <w:szCs w:val="24"/>
        </w:rPr>
        <w:t xml:space="preserve">no curso para vereadores deste órgão, pelo valor total de </w:t>
      </w:r>
      <w:r>
        <w:rPr>
          <w:rFonts w:cs="Calibri" w:cstheme="minorHAnsi"/>
          <w:b/>
          <w:bCs/>
          <w:sz w:val="24"/>
          <w:szCs w:val="24"/>
        </w:rPr>
        <w:t>R$ 3.</w:t>
      </w:r>
      <w:r>
        <w:rPr>
          <w:rFonts w:cs="Calibri" w:cstheme="minorHAnsi"/>
          <w:b/>
          <w:bCs/>
          <w:sz w:val="24"/>
          <w:szCs w:val="24"/>
        </w:rPr>
        <w:t>5</w:t>
      </w:r>
      <w:r>
        <w:rPr>
          <w:rFonts w:cs="Calibri" w:cstheme="minorHAnsi"/>
          <w:b/>
          <w:bCs/>
          <w:sz w:val="24"/>
          <w:szCs w:val="24"/>
        </w:rPr>
        <w:t>40,00.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2822</TotalTime>
  <Application>LibreOffice/25.2.5.2$Windows_X86_64 LibreOffice_project/03d19516eb2e1dd5d4ccd751a0d6f35f35e08022</Application>
  <AppVersion>15.0000</AppVersion>
  <Pages>22</Pages>
  <Words>4298</Words>
  <Characters>25712</Characters>
  <CharactersWithSpaces>29785</CharactersWithSpaces>
  <Paragraphs>338</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2025-10-01T14:30:01Z</cp:lastPrinted>
  <dcterms:modified xsi:type="dcterms:W3CDTF">2025-10-01T14:34:22Z</dcterms:modified>
  <cp:revision>123</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